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6495" w14:textId="26A48A1C" w:rsidR="00B71662" w:rsidRPr="008B5759" w:rsidRDefault="00000000" w:rsidP="008B5759">
      <w:pPr>
        <w:ind w:left="4320" w:firstLine="720"/>
        <w:jc w:val="both"/>
        <w:rPr>
          <w:bCs/>
        </w:rPr>
      </w:pPr>
      <w:r w:rsidRPr="008B5759">
        <w:rPr>
          <w:bCs/>
        </w:rPr>
        <w:t>Mest</w:t>
      </w:r>
      <w:r w:rsidR="008B5759" w:rsidRPr="008B5759">
        <w:rPr>
          <w:bCs/>
        </w:rPr>
        <w:t>o Bytča</w:t>
      </w:r>
    </w:p>
    <w:p w14:paraId="00A86739" w14:textId="5C32BFD7" w:rsidR="00B71662" w:rsidRPr="008B5759" w:rsidRDefault="008B5759" w:rsidP="008B5759">
      <w:pPr>
        <w:ind w:left="4320" w:firstLine="720"/>
        <w:jc w:val="both"/>
        <w:rPr>
          <w:bCs/>
        </w:rPr>
      </w:pPr>
      <w:r w:rsidRPr="008B5759">
        <w:rPr>
          <w:bCs/>
        </w:rPr>
        <w:t>Stavebný úrad</w:t>
      </w:r>
    </w:p>
    <w:p w14:paraId="578CA6EF" w14:textId="2F990A23" w:rsidR="00B71662" w:rsidRPr="008B5759" w:rsidRDefault="008B5759" w:rsidP="008B5759">
      <w:pPr>
        <w:ind w:left="4320" w:firstLine="720"/>
        <w:jc w:val="both"/>
        <w:rPr>
          <w:bCs/>
        </w:rPr>
      </w:pPr>
      <w:r w:rsidRPr="008B5759">
        <w:rPr>
          <w:bCs/>
        </w:rPr>
        <w:t>Námestie SR 1</w:t>
      </w:r>
    </w:p>
    <w:p w14:paraId="72B2C10A" w14:textId="1A3993BA" w:rsidR="008B5759" w:rsidRPr="008B5759" w:rsidRDefault="008B5759" w:rsidP="008B5759">
      <w:pPr>
        <w:ind w:left="4320" w:firstLine="720"/>
        <w:jc w:val="both"/>
        <w:rPr>
          <w:bCs/>
        </w:rPr>
      </w:pPr>
      <w:r w:rsidRPr="008B5759">
        <w:rPr>
          <w:bCs/>
        </w:rPr>
        <w:t>014 38  Bytča</w:t>
      </w:r>
    </w:p>
    <w:p w14:paraId="49ED05A0" w14:textId="77777777" w:rsidR="00B71662" w:rsidRPr="008B5759" w:rsidRDefault="00B71662">
      <w:pPr>
        <w:rPr>
          <w:bCs/>
        </w:rPr>
      </w:pPr>
    </w:p>
    <w:p w14:paraId="24FDB886" w14:textId="6560D4C4" w:rsidR="00B71662" w:rsidRDefault="00000000">
      <w:r>
        <w:tab/>
        <w:t xml:space="preserve">                                                                       </w:t>
      </w:r>
      <w:r w:rsidR="008B5759">
        <w:tab/>
      </w:r>
      <w:r>
        <w:t>V</w:t>
      </w:r>
      <w:r w:rsidR="008B5759">
        <w:t xml:space="preserve"> Bytči, </w:t>
      </w:r>
      <w:r>
        <w:t>dňa ...............</w:t>
      </w:r>
      <w:r w:rsidR="008B5759">
        <w:t>.............................</w:t>
      </w:r>
    </w:p>
    <w:p w14:paraId="349CA7A6" w14:textId="77777777" w:rsidR="00B71662" w:rsidRDefault="00B71662">
      <w:pPr>
        <w:rPr>
          <w:b/>
        </w:rPr>
      </w:pPr>
    </w:p>
    <w:p w14:paraId="78D86344" w14:textId="77777777" w:rsidR="00B71662" w:rsidRDefault="00B71662">
      <w:pPr>
        <w:rPr>
          <w:b/>
        </w:rPr>
      </w:pPr>
    </w:p>
    <w:p w14:paraId="20653159" w14:textId="77777777" w:rsidR="00B71662" w:rsidRDefault="00B71662">
      <w:pPr>
        <w:tabs>
          <w:tab w:val="left" w:pos="5024"/>
        </w:tabs>
      </w:pPr>
    </w:p>
    <w:p w14:paraId="6522F0BB" w14:textId="77777777" w:rsidR="00B71662" w:rsidRDefault="00000000">
      <w:pPr>
        <w:pStyle w:val="Nadpis1"/>
      </w:pPr>
      <w:r>
        <w:t xml:space="preserve">VEC :  Návrh na vydanie kolaudačného rozhodnutia  </w:t>
      </w:r>
    </w:p>
    <w:p w14:paraId="087A2821" w14:textId="77777777" w:rsidR="00B71662" w:rsidRDefault="00B71662"/>
    <w:p w14:paraId="51622692" w14:textId="77777777" w:rsidR="00B71662" w:rsidRDefault="00000000">
      <w:r>
        <w:t xml:space="preserve">               </w:t>
      </w:r>
      <w:r>
        <w:rPr>
          <w:b/>
        </w:rPr>
        <w:t>pre stavbu</w:t>
      </w:r>
      <w:r>
        <w:t xml:space="preserve">  </w:t>
      </w:r>
      <w:r>
        <w:rPr>
          <w:b/>
        </w:rPr>
        <w:t xml:space="preserve">................................................................................................................        </w:t>
      </w:r>
    </w:p>
    <w:p w14:paraId="3D6E8BCD" w14:textId="77777777" w:rsidR="00B71662" w:rsidRDefault="00000000">
      <w:r>
        <w:t xml:space="preserve">               </w:t>
      </w:r>
      <w:r>
        <w:rPr>
          <w:sz w:val="22"/>
        </w:rPr>
        <w:t xml:space="preserve">( podľa  § 79 zákona č. 50/1976 Zb. o územnom plánovaní a stavebnom poriadku  </w:t>
      </w:r>
    </w:p>
    <w:p w14:paraId="54F60C5E" w14:textId="77777777" w:rsidR="00B71662" w:rsidRDefault="00000000">
      <w:r>
        <w:rPr>
          <w:sz w:val="22"/>
        </w:rPr>
        <w:t xml:space="preserve">                 v znení neskorších predpisov a § 17 vyhlášky č.453/2000 Z. z. )</w:t>
      </w:r>
    </w:p>
    <w:p w14:paraId="7E454444" w14:textId="77777777" w:rsidR="00B71662" w:rsidRDefault="00B71662">
      <w:pPr>
        <w:rPr>
          <w:b/>
        </w:rPr>
      </w:pPr>
    </w:p>
    <w:p w14:paraId="4258E7E7" w14:textId="77777777" w:rsidR="00B71662" w:rsidRDefault="00000000">
      <w:r>
        <w:rPr>
          <w:b/>
        </w:rPr>
        <w:t xml:space="preserve"> </w:t>
      </w:r>
    </w:p>
    <w:p w14:paraId="67C564DA" w14:textId="77777777" w:rsidR="00B71662" w:rsidRDefault="00000000">
      <w:r>
        <w:rPr>
          <w:b/>
        </w:rPr>
        <w:t>Stavebník,</w:t>
      </w:r>
      <w:r>
        <w:t xml:space="preserve"> meno a priezvisko /názov/  ....................................................................................... </w:t>
      </w:r>
    </w:p>
    <w:p w14:paraId="1ABAFA88" w14:textId="77777777" w:rsidR="00B71662" w:rsidRDefault="00B71662"/>
    <w:p w14:paraId="1229E623" w14:textId="77777777" w:rsidR="00B71662" w:rsidRDefault="00000000">
      <w:r>
        <w:rPr>
          <w:b/>
        </w:rPr>
        <w:t xml:space="preserve">Adresa </w:t>
      </w:r>
      <w:r>
        <w:t>/sídlo/ stavebníka ............................................................................................................</w:t>
      </w:r>
    </w:p>
    <w:p w14:paraId="6C6E7F10" w14:textId="77777777" w:rsidR="00B71662" w:rsidRDefault="00000000">
      <w:r>
        <w:rPr>
          <w:b/>
        </w:rPr>
        <w:t xml:space="preserve"> </w:t>
      </w:r>
    </w:p>
    <w:p w14:paraId="660D8B69" w14:textId="77777777" w:rsidR="00B71662" w:rsidRDefault="00000000">
      <w:r>
        <w:t>navrhuje, aby bolo vydané kolaudačné rozhodnutie na stavbu ....................................................</w:t>
      </w:r>
    </w:p>
    <w:p w14:paraId="43785545" w14:textId="77777777" w:rsidR="000A4D76" w:rsidRDefault="000A4D76"/>
    <w:p w14:paraId="30AA2C10" w14:textId="77777777" w:rsidR="00B71662" w:rsidRDefault="00000000">
      <w:r>
        <w:t>.......................................................................................................................................................</w:t>
      </w:r>
    </w:p>
    <w:p w14:paraId="2102EB6B" w14:textId="77777777" w:rsidR="000A4D76" w:rsidRDefault="000A4D76"/>
    <w:p w14:paraId="0B693164" w14:textId="77777777" w:rsidR="00B71662" w:rsidRDefault="00000000">
      <w:r>
        <w:t>.......................................................................................................................................................</w:t>
      </w:r>
    </w:p>
    <w:p w14:paraId="5D98790E" w14:textId="77777777" w:rsidR="00B71662" w:rsidRDefault="00000000">
      <w:r>
        <w:t>( druh stavby, účel, miesto stavby, číslo parcely, kat. územie ), na ktorú bolo vydané stavebné povolenie alebo povolenie zmeny stavby pred dokončením ( uviesť názov správneho orgánu ) ........................................................................................................................................</w:t>
      </w:r>
    </w:p>
    <w:p w14:paraId="22BFDA09" w14:textId="77777777" w:rsidR="000A4D76" w:rsidRDefault="000A4D76"/>
    <w:p w14:paraId="3D6902F9" w14:textId="77777777" w:rsidR="00B71662" w:rsidRDefault="00000000">
      <w:r>
        <w:t>pod číslom .................................................................................... dňa ......................................</w:t>
      </w:r>
    </w:p>
    <w:p w14:paraId="00A3F216" w14:textId="77777777" w:rsidR="00B71662" w:rsidRDefault="00B71662"/>
    <w:p w14:paraId="5E2471B3" w14:textId="77777777" w:rsidR="000A4D76" w:rsidRDefault="00000000">
      <w:r>
        <w:t xml:space="preserve">Predpokladaný termín dokončenia stavby vrátane vypratania staveniska a dokončenia úprav </w:t>
      </w:r>
    </w:p>
    <w:p w14:paraId="7DDE718E" w14:textId="77777777" w:rsidR="000A4D76" w:rsidRDefault="000A4D76"/>
    <w:p w14:paraId="1CF279C3" w14:textId="372ABE97" w:rsidR="000A4D76" w:rsidRDefault="00000000">
      <w:r>
        <w:t>okolia ............................................................................................................................................</w:t>
      </w:r>
    </w:p>
    <w:p w14:paraId="69C974B7" w14:textId="77777777" w:rsidR="000A4D76" w:rsidRDefault="000A4D76"/>
    <w:p w14:paraId="695F046D" w14:textId="59B75875" w:rsidR="00B71662" w:rsidRDefault="00000000">
      <w:r>
        <w:t xml:space="preserve">Stavba  bude  -  nebude užívaná ako </w:t>
      </w:r>
      <w:proofErr w:type="spellStart"/>
      <w:r>
        <w:t>prevádzkáreň</w:t>
      </w:r>
      <w:proofErr w:type="spellEnd"/>
      <w:r>
        <w:t>.</w:t>
      </w:r>
    </w:p>
    <w:p w14:paraId="7D39C1E4" w14:textId="77777777" w:rsidR="00B71662" w:rsidRDefault="00000000">
      <w:r>
        <w:t>Na komplexné vyskúšanie  bude  -  nebude plynule nadväzovať skúšobná prevádzka, ktorá bude trvať  od .....................................  do  ................................... .</w:t>
      </w:r>
    </w:p>
    <w:p w14:paraId="2BD04CC1" w14:textId="77777777" w:rsidR="00B71662" w:rsidRDefault="00000000">
      <w:r>
        <w:t>Názov a adresa budúceho užívateľa, ak je v dobe začatia konania známy ..................................</w:t>
      </w:r>
    </w:p>
    <w:p w14:paraId="4D190D7B" w14:textId="77777777" w:rsidR="000A4D76" w:rsidRDefault="000A4D76"/>
    <w:p w14:paraId="711D4494" w14:textId="77777777" w:rsidR="00B71662" w:rsidRDefault="00000000">
      <w:r>
        <w:t>.......................................................................................................................................................</w:t>
      </w:r>
    </w:p>
    <w:p w14:paraId="0ADCD203" w14:textId="77777777" w:rsidR="00B71662" w:rsidRDefault="00B71662"/>
    <w:p w14:paraId="54717476" w14:textId="77777777" w:rsidR="00B71662" w:rsidRDefault="00B71662"/>
    <w:p w14:paraId="1F8DB5A0" w14:textId="77777777" w:rsidR="00B71662" w:rsidRDefault="00000000">
      <w:r>
        <w:t xml:space="preserve">                                                                                      .........................................................</w:t>
      </w:r>
    </w:p>
    <w:p w14:paraId="1A7D7E0A" w14:textId="77777777" w:rsidR="00B71662" w:rsidRDefault="00000000">
      <w:r>
        <w:t xml:space="preserve">                                                                                               </w:t>
      </w:r>
      <w:r>
        <w:rPr>
          <w:b/>
        </w:rPr>
        <w:t>Podpis navrhovateľa</w:t>
      </w:r>
    </w:p>
    <w:p w14:paraId="5B5900FA" w14:textId="77777777" w:rsidR="00B71662" w:rsidRDefault="00000000">
      <w:r>
        <w:t xml:space="preserve">                                                                                     ( u právnických osôb meno, priezvisko                                                       </w:t>
      </w:r>
    </w:p>
    <w:p w14:paraId="00874B45" w14:textId="68827309" w:rsidR="00B71662" w:rsidRDefault="00000000">
      <w:r>
        <w:t xml:space="preserve">                                                                                        a funkcia štatutárneho zástupcu</w:t>
      </w:r>
      <w:r w:rsidR="008B5759">
        <w:t xml:space="preserve"> )</w:t>
      </w:r>
    </w:p>
    <w:p w14:paraId="615F3E60" w14:textId="77777777" w:rsidR="00B71662" w:rsidRDefault="00B71662">
      <w:pPr>
        <w:rPr>
          <w:b/>
        </w:rPr>
      </w:pPr>
    </w:p>
    <w:p w14:paraId="2E302A3A" w14:textId="77777777" w:rsidR="00B71662" w:rsidRDefault="00B71662">
      <w:pPr>
        <w:rPr>
          <w:b/>
        </w:rPr>
      </w:pPr>
    </w:p>
    <w:p w14:paraId="553B7A4C" w14:textId="77777777" w:rsidR="000A4D76" w:rsidRDefault="000A4D76">
      <w:pPr>
        <w:rPr>
          <w:b/>
        </w:rPr>
      </w:pPr>
    </w:p>
    <w:p w14:paraId="08D0D12F" w14:textId="77777777" w:rsidR="00B71662" w:rsidRDefault="00000000">
      <w:r>
        <w:rPr>
          <w:b/>
        </w:rPr>
        <w:lastRenderedPageBreak/>
        <w:t>Prílohy :</w:t>
      </w:r>
    </w:p>
    <w:p w14:paraId="4DF5B0F2" w14:textId="77777777" w:rsidR="00B71662" w:rsidRDefault="00B71662">
      <w:pPr>
        <w:rPr>
          <w:sz w:val="22"/>
        </w:rPr>
      </w:pPr>
    </w:p>
    <w:p w14:paraId="65920895" w14:textId="77777777" w:rsidR="00B71662" w:rsidRPr="008B5759" w:rsidRDefault="00000000">
      <w:pPr>
        <w:rPr>
          <w:sz w:val="28"/>
          <w:szCs w:val="22"/>
        </w:rPr>
      </w:pPr>
      <w:r w:rsidRPr="008B5759">
        <w:rPr>
          <w:szCs w:val="22"/>
        </w:rPr>
        <w:t>K návrhu na vydanie kolaudačného rozhodnutia sa podľa potreby pripojí:</w:t>
      </w:r>
    </w:p>
    <w:p w14:paraId="2E601FB6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>Opis a odôvodnenie vykonaných odchýlok od územného rozhodnutia a stavebného povolenia.</w:t>
      </w:r>
    </w:p>
    <w:p w14:paraId="38AD4BF4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>Kópia stavebného povolenia, prípadne zmeny stavby pred jej dokončením.</w:t>
      </w:r>
    </w:p>
    <w:p w14:paraId="6B47AA60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>Geometrický plán (zameranie skutočného vyhotovenia stavby).</w:t>
      </w:r>
    </w:p>
    <w:p w14:paraId="376023CE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 xml:space="preserve">Revízne správy o vykonaných skúškach -  </w:t>
      </w:r>
      <w:proofErr w:type="spellStart"/>
      <w:r w:rsidRPr="008B5759">
        <w:rPr>
          <w:szCs w:val="22"/>
        </w:rPr>
        <w:t>nn</w:t>
      </w:r>
      <w:proofErr w:type="spellEnd"/>
      <w:r w:rsidRPr="008B5759">
        <w:rPr>
          <w:szCs w:val="22"/>
        </w:rPr>
        <w:t xml:space="preserve"> </w:t>
      </w:r>
      <w:proofErr w:type="spellStart"/>
      <w:r w:rsidRPr="008B5759">
        <w:rPr>
          <w:szCs w:val="22"/>
        </w:rPr>
        <w:t>elek</w:t>
      </w:r>
      <w:proofErr w:type="spellEnd"/>
      <w:r w:rsidRPr="008B5759">
        <w:rPr>
          <w:szCs w:val="22"/>
        </w:rPr>
        <w:t>. prípojka, elektroinštalácia, bleskozvod, plynoinštalácia, preskúšanie komína, tlaková skúška vnútorných rozvodov vody, ústredného kúrenia a tesnostná skúška vnútorných rozvodov kanalizácie, výťah, technologické zariadenia, nepriepustnosť žumpy (atest).</w:t>
      </w:r>
    </w:p>
    <w:p w14:paraId="7E4A6448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>Preberací protokol stavby (v prípade realizácie stavby dodávateľom).</w:t>
      </w:r>
    </w:p>
    <w:p w14:paraId="06F6252E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 xml:space="preserve">Rozhodnutia, stanoviská, vyjadrenia, súhlasy, posúdenia alebo iné opatrenia dotknutých orgánov štátnej správy (napr. súhlas na užívanie malého zdroja znečisťovania ovzdušia /kotol, krb/ ...) </w:t>
      </w:r>
    </w:p>
    <w:p w14:paraId="2BFD157A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 xml:space="preserve">Ďalšie doklady, ak si ich stavebný úrad vyžiadal, napr. doklad o splnení základných požiadaviek na stavby (napr. splnenie požiadaviek projektu protipožiarnej bezpečnosti stavby, doklad o uložení stavebnej </w:t>
      </w:r>
      <w:proofErr w:type="spellStart"/>
      <w:r w:rsidRPr="008B5759">
        <w:rPr>
          <w:szCs w:val="22"/>
        </w:rPr>
        <w:t>sute</w:t>
      </w:r>
      <w:proofErr w:type="spellEnd"/>
      <w:r w:rsidRPr="008B5759">
        <w:rPr>
          <w:szCs w:val="22"/>
        </w:rPr>
        <w:t xml:space="preserve">  .......).</w:t>
      </w:r>
    </w:p>
    <w:p w14:paraId="272DB2E7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 xml:space="preserve">Energetický certifikát (v zmysle zákona č. 555/2005 </w:t>
      </w:r>
      <w:proofErr w:type="spellStart"/>
      <w:r w:rsidRPr="008B5759">
        <w:rPr>
          <w:szCs w:val="22"/>
        </w:rPr>
        <w:t>Z.z</w:t>
      </w:r>
      <w:proofErr w:type="spellEnd"/>
      <w:r w:rsidRPr="008B5759">
        <w:rPr>
          <w:szCs w:val="22"/>
        </w:rPr>
        <w:t xml:space="preserve">. o energetickej hospodárnosti budov a o zmene a doplnení niektorých zákonov, vyhláška č. 625/2006 </w:t>
      </w:r>
      <w:proofErr w:type="spellStart"/>
      <w:r w:rsidRPr="008B5759">
        <w:rPr>
          <w:szCs w:val="22"/>
        </w:rPr>
        <w:t>Z.z</w:t>
      </w:r>
      <w:proofErr w:type="spellEnd"/>
      <w:r w:rsidRPr="008B5759">
        <w:rPr>
          <w:szCs w:val="22"/>
        </w:rPr>
        <w:t>.).</w:t>
      </w:r>
    </w:p>
    <w:p w14:paraId="1F3509A2" w14:textId="77777777" w:rsidR="00B71662" w:rsidRPr="008B5759" w:rsidRDefault="00000000">
      <w:pPr>
        <w:numPr>
          <w:ilvl w:val="0"/>
          <w:numId w:val="1"/>
        </w:numPr>
        <w:jc w:val="both"/>
        <w:rPr>
          <w:sz w:val="28"/>
          <w:szCs w:val="22"/>
        </w:rPr>
      </w:pPr>
      <w:r w:rsidRPr="008B5759">
        <w:rPr>
          <w:szCs w:val="22"/>
        </w:rPr>
        <w:t>V prípade, že stavebník poverí na vybavenie žiadosti inú fyzickú alebo právnickú osobu, je potrebné predložiť písomné splnomocnenie.</w:t>
      </w:r>
    </w:p>
    <w:p w14:paraId="50BF4ACA" w14:textId="77777777" w:rsidR="00B71662" w:rsidRPr="008B5759" w:rsidRDefault="00B71662">
      <w:pPr>
        <w:ind w:left="360"/>
        <w:jc w:val="both"/>
        <w:rPr>
          <w:szCs w:val="22"/>
        </w:rPr>
      </w:pPr>
    </w:p>
    <w:p w14:paraId="55A51766" w14:textId="77777777" w:rsidR="00B71662" w:rsidRPr="008B5759" w:rsidRDefault="00000000">
      <w:pPr>
        <w:numPr>
          <w:ilvl w:val="0"/>
          <w:numId w:val="2"/>
        </w:numPr>
        <w:rPr>
          <w:sz w:val="28"/>
          <w:szCs w:val="22"/>
        </w:rPr>
      </w:pPr>
      <w:r w:rsidRPr="008B5759">
        <w:rPr>
          <w:szCs w:val="22"/>
        </w:rPr>
        <w:t>Na ústne konanie spojené s miestnym zisťovaním sa predkladá:</w:t>
      </w:r>
    </w:p>
    <w:p w14:paraId="397F9319" w14:textId="77777777" w:rsidR="00B71662" w:rsidRPr="008B5759" w:rsidRDefault="00000000">
      <w:pPr>
        <w:numPr>
          <w:ilvl w:val="1"/>
          <w:numId w:val="2"/>
        </w:numPr>
        <w:jc w:val="both"/>
        <w:rPr>
          <w:sz w:val="28"/>
          <w:szCs w:val="22"/>
        </w:rPr>
      </w:pPr>
      <w:r w:rsidRPr="008B5759">
        <w:rPr>
          <w:szCs w:val="22"/>
        </w:rPr>
        <w:t>projektová dokumentáciu stavby, overená stavebným úradom v stavebnom konaní alebo pri povoľovaní zmeny stavby pred jej dokončením,</w:t>
      </w:r>
    </w:p>
    <w:p w14:paraId="6E3B0743" w14:textId="77777777" w:rsidR="00B71662" w:rsidRPr="008B5759" w:rsidRDefault="00000000">
      <w:pPr>
        <w:numPr>
          <w:ilvl w:val="1"/>
          <w:numId w:val="2"/>
        </w:numPr>
        <w:jc w:val="both"/>
        <w:rPr>
          <w:sz w:val="28"/>
          <w:szCs w:val="22"/>
        </w:rPr>
      </w:pPr>
      <w:r w:rsidRPr="008B5759">
        <w:rPr>
          <w:szCs w:val="22"/>
        </w:rPr>
        <w:t>doklady o overení požadovaných vlastností výrobkov a ďalšie doklady určené v podmienkach stavebného povolenia,</w:t>
      </w:r>
    </w:p>
    <w:p w14:paraId="699285BB" w14:textId="77777777" w:rsidR="00B71662" w:rsidRPr="008B5759" w:rsidRDefault="00000000">
      <w:pPr>
        <w:numPr>
          <w:ilvl w:val="1"/>
          <w:numId w:val="2"/>
        </w:numPr>
        <w:jc w:val="both"/>
        <w:rPr>
          <w:sz w:val="28"/>
          <w:szCs w:val="22"/>
        </w:rPr>
      </w:pPr>
      <w:r w:rsidRPr="008B5759">
        <w:rPr>
          <w:szCs w:val="22"/>
        </w:rPr>
        <w:t>stavebný denník.</w:t>
      </w:r>
    </w:p>
    <w:p w14:paraId="35214275" w14:textId="77777777" w:rsidR="00B71662" w:rsidRPr="008B5759" w:rsidRDefault="00B71662">
      <w:pPr>
        <w:ind w:left="720"/>
        <w:jc w:val="both"/>
        <w:rPr>
          <w:sz w:val="28"/>
          <w:szCs w:val="22"/>
        </w:rPr>
      </w:pPr>
    </w:p>
    <w:p w14:paraId="57FF4F14" w14:textId="77777777" w:rsidR="00B71662" w:rsidRPr="008B5759" w:rsidRDefault="00000000">
      <w:pPr>
        <w:numPr>
          <w:ilvl w:val="0"/>
          <w:numId w:val="3"/>
        </w:numPr>
        <w:rPr>
          <w:sz w:val="28"/>
          <w:szCs w:val="22"/>
        </w:rPr>
      </w:pPr>
      <w:r w:rsidRPr="008B5759">
        <w:rPr>
          <w:szCs w:val="22"/>
        </w:rPr>
        <w:t xml:space="preserve">Správny poplatok v zmysle zákona č. 145/95 </w:t>
      </w:r>
      <w:proofErr w:type="spellStart"/>
      <w:r w:rsidRPr="008B5759">
        <w:rPr>
          <w:szCs w:val="22"/>
        </w:rPr>
        <w:t>Z.z</w:t>
      </w:r>
      <w:proofErr w:type="spellEnd"/>
      <w:r w:rsidRPr="008B5759">
        <w:rPr>
          <w:szCs w:val="22"/>
        </w:rPr>
        <w:t xml:space="preserve">. o správnych poplatkoch v znení neskorších predpisov (položka č. 62a). </w:t>
      </w:r>
    </w:p>
    <w:p w14:paraId="7889A487" w14:textId="77777777" w:rsidR="00B71662" w:rsidRPr="008B5759" w:rsidRDefault="00B71662">
      <w:pPr>
        <w:ind w:left="709"/>
        <w:rPr>
          <w:szCs w:val="22"/>
        </w:rPr>
      </w:pPr>
    </w:p>
    <w:p w14:paraId="5379CF52" w14:textId="6D75BEAD" w:rsidR="00B71662" w:rsidRPr="008B5759" w:rsidRDefault="00B71662" w:rsidP="008B5759">
      <w:pPr>
        <w:rPr>
          <w:sz w:val="28"/>
          <w:szCs w:val="22"/>
        </w:rPr>
      </w:pPr>
    </w:p>
    <w:sectPr w:rsidR="00B71662" w:rsidRPr="008B575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F4D7"/>
    <w:multiLevelType w:val="multilevel"/>
    <w:tmpl w:val="822C60C8"/>
    <w:lvl w:ilvl="0">
      <w:start w:val="1"/>
      <w:numFmt w:val="decimal"/>
      <w:suff w:val="nothing"/>
      <w:lvlText w:val="%1"/>
      <w:lvlJc w:val="left"/>
      <w:pPr>
        <w:spacing w:line="240" w:lineRule="auto"/>
        <w:ind w:left="432" w:hanging="432"/>
      </w:pPr>
    </w:lvl>
    <w:lvl w:ilvl="1">
      <w:start w:val="1"/>
      <w:numFmt w:val="decimal"/>
      <w:suff w:val="nothing"/>
      <w:lvlText w:val="%2"/>
      <w:lvlJc w:val="left"/>
      <w:pPr>
        <w:spacing w:line="240" w:lineRule="auto"/>
        <w:ind w:left="576" w:hanging="576"/>
      </w:pPr>
    </w:lvl>
    <w:lvl w:ilvl="2">
      <w:start w:val="1"/>
      <w:numFmt w:val="decimal"/>
      <w:suff w:val="nothing"/>
      <w:lvlText w:val="%3"/>
      <w:lvlJc w:val="left"/>
      <w:pPr>
        <w:spacing w:line="240" w:lineRule="auto"/>
        <w:ind w:left="720" w:hanging="720"/>
      </w:pPr>
    </w:lvl>
    <w:lvl w:ilvl="3">
      <w:start w:val="1"/>
      <w:numFmt w:val="decimal"/>
      <w:suff w:val="nothing"/>
      <w:lvlText w:val="%4"/>
      <w:lvlJc w:val="left"/>
      <w:pPr>
        <w:spacing w:line="240" w:lineRule="auto"/>
        <w:ind w:left="864" w:hanging="864"/>
      </w:pPr>
    </w:lvl>
    <w:lvl w:ilvl="4">
      <w:start w:val="1"/>
      <w:numFmt w:val="decimal"/>
      <w:suff w:val="nothing"/>
      <w:lvlText w:val="%5"/>
      <w:lvlJc w:val="left"/>
      <w:pPr>
        <w:spacing w:line="240" w:lineRule="auto"/>
        <w:ind w:left="1008" w:hanging="1008"/>
      </w:pPr>
    </w:lvl>
    <w:lvl w:ilvl="5">
      <w:start w:val="1"/>
      <w:numFmt w:val="decimal"/>
      <w:suff w:val="nothing"/>
      <w:lvlText w:val="%6"/>
      <w:lvlJc w:val="left"/>
      <w:pPr>
        <w:spacing w:line="240" w:lineRule="auto"/>
        <w:ind w:left="1152" w:hanging="1152"/>
      </w:pPr>
    </w:lvl>
    <w:lvl w:ilvl="6">
      <w:start w:val="1"/>
      <w:numFmt w:val="decimal"/>
      <w:suff w:val="nothing"/>
      <w:lvlText w:val="%7"/>
      <w:lvlJc w:val="left"/>
      <w:pPr>
        <w:spacing w:line="240" w:lineRule="auto"/>
        <w:ind w:left="1296" w:hanging="1296"/>
      </w:pPr>
    </w:lvl>
    <w:lvl w:ilvl="7">
      <w:start w:val="1"/>
      <w:numFmt w:val="decimal"/>
      <w:suff w:val="nothing"/>
      <w:lvlText w:val="%8"/>
      <w:lvlJc w:val="left"/>
      <w:pPr>
        <w:spacing w:line="240" w:lineRule="auto"/>
        <w:ind w:left="1440" w:hanging="1440"/>
      </w:pPr>
    </w:lvl>
    <w:lvl w:ilvl="8">
      <w:start w:val="1"/>
      <w:numFmt w:val="decimal"/>
      <w:suff w:val="nothing"/>
      <w:lvlText w:val="%9"/>
      <w:lvlJc w:val="left"/>
      <w:pPr>
        <w:spacing w:line="240" w:lineRule="auto"/>
        <w:ind w:left="1584" w:hanging="1584"/>
      </w:pPr>
    </w:lvl>
  </w:abstractNum>
  <w:abstractNum w:abstractNumId="1" w15:restartNumberingAfterBreak="0">
    <w:nsid w:val="51ADE9A6"/>
    <w:multiLevelType w:val="multilevel"/>
    <w:tmpl w:val="A64E83E4"/>
    <w:lvl w:ilvl="0">
      <w:start w:val="1"/>
      <w:numFmt w:val="decimal"/>
      <w:lvlText w:val="%1."/>
      <w:lvlJc w:val="left"/>
      <w:pPr>
        <w:spacing w:line="240" w:lineRule="auto"/>
        <w:ind w:left="720" w:hanging="360"/>
      </w:pPr>
    </w:lvl>
    <w:lvl w:ilvl="1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line="240" w:lineRule="auto"/>
        <w:ind w:left="6480" w:hanging="180"/>
      </w:pPr>
    </w:lvl>
  </w:abstractNum>
  <w:num w:numId="1" w16cid:durableId="1314261919">
    <w:abstractNumId w:val="1"/>
  </w:num>
  <w:num w:numId="2" w16cid:durableId="1509829802">
    <w:abstractNumId w:val="1"/>
  </w:num>
  <w:num w:numId="3" w16cid:durableId="59683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2"/>
    <w:rsid w:val="000A4D76"/>
    <w:rsid w:val="008B5759"/>
    <w:rsid w:val="00B7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D009"/>
  <w15:docId w15:val="{E1F1F66B-4CA3-4C81-BA53-8D12185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sk-SK" w:eastAsia="sk-SK" w:bidi="ar-SA"/>
      </w:rPr>
    </w:rPrDefault>
    <w:pPrDefault>
      <w:pPr>
        <w:suppressLineNumber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paragraph" w:styleId="Nadpis1">
    <w:name w:val="heading 1"/>
    <w:basedOn w:val="Normlny"/>
    <w:next w:val="Normlny"/>
    <w:uiPriority w:val="9"/>
    <w:qFormat/>
    <w:pPr>
      <w:keepNext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riadka">
    <w:name w:val="line number"/>
    <w:basedOn w:val="Predvolenpsmoodseku"/>
    <w:semiHidden/>
  </w:style>
  <w:style w:type="character" w:styleId="Hypertextovprepojenie">
    <w:name w:val="Hyperlink"/>
    <w:basedOn w:val="Predvolenpsmoodseku"/>
    <w:rPr>
      <w:color w:val="0000FF"/>
      <w:u w:val="single"/>
    </w:rPr>
  </w:style>
  <w:style w:type="table" w:styleId="Jednoduchtabuka1">
    <w:name w:val="Table Simple 1"/>
    <w:basedOn w:val="Normlnatabu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MU Sered</dc:creator>
  <cp:lastModifiedBy>Iveta Grmanová</cp:lastModifiedBy>
  <cp:revision>2</cp:revision>
  <cp:lastPrinted>2024-04-25T11:28:00Z</cp:lastPrinted>
  <dcterms:created xsi:type="dcterms:W3CDTF">2024-04-25T11:34:00Z</dcterms:created>
  <dcterms:modified xsi:type="dcterms:W3CDTF">2024-04-25T11:34:00Z</dcterms:modified>
</cp:coreProperties>
</file>