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5C4B" w14:textId="1726B23F" w:rsidR="00B36BCF" w:rsidRDefault="008C42E1" w:rsidP="00404DA4">
      <w:pPr>
        <w:ind w:left="4956" w:firstLine="708"/>
      </w:pPr>
      <w:r>
        <w:t>M</w:t>
      </w:r>
      <w:r w:rsidR="00975EE9">
        <w:t xml:space="preserve">esto </w:t>
      </w:r>
      <w:r w:rsidR="00404DA4">
        <w:t>Bytč</w:t>
      </w:r>
      <w:r w:rsidR="00975EE9">
        <w:t>a</w:t>
      </w:r>
    </w:p>
    <w:p w14:paraId="6EBA8568" w14:textId="77777777" w:rsidR="0007382B" w:rsidRDefault="00AC33F0" w:rsidP="00923939">
      <w:pPr>
        <w:ind w:left="4956" w:firstLine="708"/>
      </w:pPr>
      <w:r>
        <w:t>S</w:t>
      </w:r>
      <w:r w:rsidR="00F13B00">
        <w:t>tavebný</w:t>
      </w:r>
      <w:r>
        <w:t xml:space="preserve"> úrad</w:t>
      </w:r>
      <w:r w:rsidR="00F13B00">
        <w:t xml:space="preserve"> </w:t>
      </w:r>
    </w:p>
    <w:p w14:paraId="049CD0A9" w14:textId="7B26C2AA" w:rsidR="0007382B" w:rsidRDefault="00923939" w:rsidP="0007382B">
      <w:pPr>
        <w:tabs>
          <w:tab w:val="left" w:pos="5025"/>
        </w:tabs>
      </w:pPr>
      <w:r>
        <w:tab/>
      </w:r>
      <w:r>
        <w:tab/>
      </w:r>
      <w:r w:rsidR="0007382B">
        <w:t xml:space="preserve">Námestie </w:t>
      </w:r>
      <w:r w:rsidR="00404DA4">
        <w:t>SR</w:t>
      </w:r>
      <w:r w:rsidR="0007382B">
        <w:t xml:space="preserve"> 1</w:t>
      </w:r>
    </w:p>
    <w:p w14:paraId="0EFD89D6" w14:textId="2C299F4E" w:rsidR="0007382B" w:rsidRDefault="0007382B" w:rsidP="0007382B">
      <w:pPr>
        <w:tabs>
          <w:tab w:val="left" w:pos="5235"/>
        </w:tabs>
      </w:pPr>
      <w:r>
        <w:tab/>
      </w:r>
      <w:r w:rsidR="00923939">
        <w:tab/>
      </w:r>
      <w:r>
        <w:t>0</w:t>
      </w:r>
      <w:r w:rsidR="00404DA4">
        <w:t>14</w:t>
      </w:r>
      <w:r>
        <w:t xml:space="preserve"> 3</w:t>
      </w:r>
      <w:r w:rsidR="00404DA4">
        <w:t>8</w:t>
      </w:r>
      <w:r w:rsidR="00BB533A">
        <w:t xml:space="preserve"> </w:t>
      </w:r>
      <w:r>
        <w:t xml:space="preserve"> </w:t>
      </w:r>
      <w:r w:rsidR="00404DA4">
        <w:t>Bytča</w:t>
      </w:r>
    </w:p>
    <w:p w14:paraId="2F9D9130" w14:textId="77777777" w:rsidR="00923939" w:rsidRDefault="00923939" w:rsidP="0007382B">
      <w:pPr>
        <w:tabs>
          <w:tab w:val="left" w:pos="5205"/>
        </w:tabs>
      </w:pPr>
      <w:r>
        <w:tab/>
      </w:r>
      <w:r>
        <w:tab/>
      </w:r>
    </w:p>
    <w:p w14:paraId="4AD7ABFD" w14:textId="2DC34043" w:rsidR="0007382B" w:rsidRDefault="00923939" w:rsidP="0007382B">
      <w:pPr>
        <w:tabs>
          <w:tab w:val="left" w:pos="5205"/>
        </w:tabs>
      </w:pPr>
      <w:r>
        <w:tab/>
      </w:r>
      <w:r>
        <w:tab/>
      </w:r>
      <w:r w:rsidR="0007382B">
        <w:t>V</w:t>
      </w:r>
      <w:r w:rsidR="008749B5">
        <w:t> </w:t>
      </w:r>
      <w:r w:rsidR="00404DA4">
        <w:t>Bytči</w:t>
      </w:r>
      <w:r w:rsidR="008749B5">
        <w:t xml:space="preserve"> </w:t>
      </w:r>
      <w:r w:rsidR="0007382B">
        <w:t>, dňa</w:t>
      </w:r>
      <w:r>
        <w:t xml:space="preserve"> ...........................</w:t>
      </w:r>
      <w:r w:rsidR="008749B5">
        <w:t>......................</w:t>
      </w:r>
    </w:p>
    <w:p w14:paraId="4EEDE2AC" w14:textId="77777777" w:rsidR="004D049D" w:rsidRDefault="004D049D" w:rsidP="0007382B">
      <w:pPr>
        <w:tabs>
          <w:tab w:val="left" w:pos="5205"/>
        </w:tabs>
      </w:pPr>
    </w:p>
    <w:p w14:paraId="171DD18E" w14:textId="77777777" w:rsidR="0007382B" w:rsidRDefault="0007382B" w:rsidP="0007382B">
      <w:pPr>
        <w:tabs>
          <w:tab w:val="left" w:pos="5205"/>
        </w:tabs>
      </w:pPr>
    </w:p>
    <w:p w14:paraId="6DFCEBBB" w14:textId="77777777" w:rsidR="00F5380F" w:rsidRDefault="00F5380F" w:rsidP="0007382B">
      <w:pPr>
        <w:tabs>
          <w:tab w:val="left" w:pos="5205"/>
        </w:tabs>
      </w:pPr>
    </w:p>
    <w:p w14:paraId="1AEC5926" w14:textId="2E5EB0BE" w:rsidR="00FB7AFE" w:rsidRPr="00FB7AFE" w:rsidRDefault="00FB7AFE" w:rsidP="00FB7AFE">
      <w:pPr>
        <w:jc w:val="both"/>
        <w:rPr>
          <w:b/>
        </w:rPr>
      </w:pPr>
      <w:r w:rsidRPr="00FB7AFE">
        <w:rPr>
          <w:b/>
        </w:rPr>
        <w:t>Návrh na vydanie územného rozhodnutia podľa</w:t>
      </w:r>
      <w:r w:rsidR="00404DA4" w:rsidRPr="00404DA4">
        <w:t xml:space="preserve"> </w:t>
      </w:r>
      <w:r w:rsidR="00404DA4" w:rsidRPr="00404DA4">
        <w:rPr>
          <w:b/>
          <w:bCs/>
        </w:rPr>
        <w:t xml:space="preserve">§ 35 ods. 1 zákona č. 50/1976 Zb. o územnom plánovaní a stavebnom poriadku (stavebný zákon) v znení neskorších predpisov a § 3 vyhlášky č. 453/2000 </w:t>
      </w:r>
      <w:proofErr w:type="spellStart"/>
      <w:r w:rsidR="00404DA4" w:rsidRPr="00404DA4">
        <w:rPr>
          <w:b/>
          <w:bCs/>
        </w:rPr>
        <w:t>Z.z</w:t>
      </w:r>
      <w:proofErr w:type="spellEnd"/>
      <w:r w:rsidR="00404DA4" w:rsidRPr="00404DA4">
        <w:rPr>
          <w:b/>
          <w:bCs/>
        </w:rPr>
        <w:t>.</w:t>
      </w:r>
      <w:r w:rsidRPr="00FB7AFE">
        <w:rPr>
          <w:b/>
        </w:rPr>
        <w:t>,</w:t>
      </w:r>
      <w:r>
        <w:rPr>
          <w:b/>
        </w:rPr>
        <w:t xml:space="preserve"> </w:t>
      </w:r>
      <w:r w:rsidRPr="00FB7AFE">
        <w:rPr>
          <w:b/>
        </w:rPr>
        <w:t>ktorou sa vykonávajú niektoré ustanovenia stavebného zákona</w:t>
      </w:r>
    </w:p>
    <w:p w14:paraId="7824D627" w14:textId="77777777" w:rsidR="00FB7AFE" w:rsidRPr="00FB7AFE" w:rsidRDefault="00FB7AFE" w:rsidP="00FB7AFE">
      <w:pPr>
        <w:jc w:val="center"/>
        <w:rPr>
          <w:u w:val="single"/>
        </w:rPr>
      </w:pPr>
    </w:p>
    <w:p w14:paraId="38387DB8" w14:textId="77777777" w:rsidR="00FB7AFE" w:rsidRPr="00FB7AFE" w:rsidRDefault="00FB7AFE" w:rsidP="00FB7AFE">
      <w:pPr>
        <w:jc w:val="center"/>
        <w:rPr>
          <w:u w:val="single"/>
        </w:rPr>
      </w:pPr>
    </w:p>
    <w:p w14:paraId="6A3BD6E1" w14:textId="77777777" w:rsidR="00760797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sz w:val="24"/>
          <w:szCs w:val="24"/>
        </w:rPr>
        <w:t>Meno a priezvisko (názov) a adresa (sídlo) stavebníka, tel. kontakt</w:t>
      </w:r>
      <w:r w:rsidR="001A5078">
        <w:rPr>
          <w:rFonts w:ascii="Times New Roman" w:hAnsi="Times New Roman"/>
          <w:sz w:val="24"/>
          <w:szCs w:val="24"/>
        </w:rPr>
        <w:t>/e-mail</w:t>
      </w:r>
      <w:r w:rsidRPr="00FB7AFE">
        <w:rPr>
          <w:rFonts w:ascii="Times New Roman" w:hAnsi="Times New Roman"/>
          <w:sz w:val="24"/>
          <w:szCs w:val="24"/>
        </w:rPr>
        <w:t>:</w:t>
      </w:r>
      <w:r w:rsidR="008C0F64">
        <w:rPr>
          <w:rFonts w:ascii="Times New Roman" w:hAnsi="Times New Roman"/>
          <w:sz w:val="24"/>
          <w:szCs w:val="24"/>
        </w:rPr>
        <w:t xml:space="preserve"> ...................</w:t>
      </w:r>
      <w:r w:rsidR="001A5078">
        <w:rPr>
          <w:rFonts w:ascii="Times New Roman" w:hAnsi="Times New Roman"/>
          <w:sz w:val="24"/>
          <w:szCs w:val="24"/>
        </w:rPr>
        <w:t>............................</w:t>
      </w:r>
    </w:p>
    <w:p w14:paraId="14AF6A2E" w14:textId="77777777" w:rsidR="008C0F64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</w:t>
      </w:r>
      <w:r w:rsidRPr="00FB7AFE">
        <w:rPr>
          <w:rFonts w:ascii="Times New Roman" w:hAnsi="Times New Roman"/>
          <w:sz w:val="24"/>
          <w:szCs w:val="24"/>
        </w:rPr>
        <w:t>...............................................................................................</w:t>
      </w:r>
    </w:p>
    <w:p w14:paraId="28892487" w14:textId="77777777" w:rsidR="00FB7AFE" w:rsidRPr="00FB7AF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sz w:val="24"/>
          <w:szCs w:val="24"/>
        </w:rPr>
        <w:t>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</w:t>
      </w:r>
      <w:r w:rsidRPr="00FB7AFE">
        <w:rPr>
          <w:rFonts w:ascii="Times New Roman" w:hAnsi="Times New Roman"/>
          <w:sz w:val="24"/>
          <w:szCs w:val="24"/>
        </w:rPr>
        <w:t>..........</w:t>
      </w:r>
    </w:p>
    <w:p w14:paraId="304B2343" w14:textId="77777777" w:rsidR="00760797" w:rsidRDefault="00FB7AFE" w:rsidP="00531ABE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sz w:val="24"/>
          <w:szCs w:val="24"/>
        </w:rPr>
        <w:t>Druh stavby (charakteristika)</w:t>
      </w:r>
      <w:r w:rsidR="00760797">
        <w:rPr>
          <w:rFonts w:ascii="Times New Roman" w:hAnsi="Times New Roman"/>
          <w:sz w:val="24"/>
          <w:szCs w:val="24"/>
        </w:rPr>
        <w:t>:</w:t>
      </w:r>
      <w:r w:rsidR="008C0F6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</w:t>
      </w:r>
    </w:p>
    <w:p w14:paraId="4D94A179" w14:textId="77777777" w:rsidR="00760797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sz w:val="24"/>
          <w:szCs w:val="24"/>
        </w:rPr>
        <w:t>Miesto stavby</w:t>
      </w:r>
      <w:r w:rsidR="00760797">
        <w:rPr>
          <w:rFonts w:ascii="Times New Roman" w:hAnsi="Times New Roman"/>
          <w:sz w:val="24"/>
          <w:szCs w:val="24"/>
        </w:rPr>
        <w:t>:</w:t>
      </w:r>
      <w:r w:rsidR="008C0F64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...............................................................................................................................................</w:t>
      </w:r>
    </w:p>
    <w:p w14:paraId="5A037A85" w14:textId="77777777" w:rsidR="00FB7AFE" w:rsidRPr="00FB7AF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sz w:val="24"/>
          <w:szCs w:val="24"/>
        </w:rPr>
        <w:t>.......................................................................................</w:t>
      </w:r>
      <w:r w:rsidR="00760797">
        <w:rPr>
          <w:rFonts w:ascii="Times New Roman" w:hAnsi="Times New Roman"/>
          <w:sz w:val="24"/>
          <w:szCs w:val="24"/>
        </w:rPr>
        <w:t>............</w:t>
      </w:r>
      <w:r w:rsidRPr="00FB7AFE">
        <w:rPr>
          <w:rFonts w:ascii="Times New Roman" w:hAnsi="Times New Roman"/>
          <w:sz w:val="24"/>
          <w:szCs w:val="24"/>
        </w:rPr>
        <w:t>....................................................................</w:t>
      </w:r>
    </w:p>
    <w:p w14:paraId="528018CE" w14:textId="77777777" w:rsidR="00FB7AFE" w:rsidRPr="00FB7AFE" w:rsidRDefault="00FB7AFE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sz w:val="24"/>
          <w:szCs w:val="24"/>
        </w:rPr>
        <w:t>Na pozemku č. KN  ...................................................  v kat. územ</w:t>
      </w:r>
      <w:r w:rsidR="00760797">
        <w:rPr>
          <w:rFonts w:ascii="Times New Roman" w:hAnsi="Times New Roman"/>
          <w:sz w:val="24"/>
          <w:szCs w:val="24"/>
        </w:rPr>
        <w:t>í</w:t>
      </w:r>
      <w:r w:rsidR="000B3B07">
        <w:rPr>
          <w:rFonts w:ascii="Times New Roman" w:hAnsi="Times New Roman"/>
          <w:sz w:val="24"/>
          <w:szCs w:val="24"/>
        </w:rPr>
        <w:t>:</w:t>
      </w:r>
      <w:r w:rsidR="00760797">
        <w:rPr>
          <w:rFonts w:ascii="Times New Roman" w:hAnsi="Times New Roman"/>
          <w:sz w:val="24"/>
          <w:szCs w:val="24"/>
        </w:rPr>
        <w:t xml:space="preserve"> .</w:t>
      </w:r>
      <w:r w:rsidRPr="00FB7AFE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14:paraId="17448489" w14:textId="77777777" w:rsidR="00FB7AFE" w:rsidRPr="00FB7AFE" w:rsidRDefault="008C7BE1" w:rsidP="00264862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LV číslo</w:t>
      </w:r>
      <w:r w:rsidR="00AC4305">
        <w:rPr>
          <w:rFonts w:ascii="Times New Roman" w:hAnsi="Times New Roman"/>
          <w:sz w:val="24"/>
          <w:szCs w:val="24"/>
        </w:rPr>
        <w:t xml:space="preserve"> ......................................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 w:rsidR="00AC4305">
        <w:rPr>
          <w:rFonts w:ascii="Times New Roman" w:hAnsi="Times New Roman"/>
          <w:sz w:val="24"/>
          <w:szCs w:val="24"/>
        </w:rPr>
        <w:t xml:space="preserve"> Kultúra............................................. Výmera ........................................</w:t>
      </w:r>
    </w:p>
    <w:p w14:paraId="3A9D2C40" w14:textId="77777777" w:rsidR="00FB7AFE" w:rsidRPr="00FB7AFE" w:rsidRDefault="00FB7AFE" w:rsidP="00531ABE">
      <w:pPr>
        <w:pStyle w:val="Odsekzoznamu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sz w:val="24"/>
          <w:szCs w:val="24"/>
        </w:rPr>
        <w:t>Mená a adresy vlastníkov a užívateľov susedných pozemkov a stavieb s uvedením parcelných čísiel podľa  katastra nehnuteľnosti:</w:t>
      </w:r>
    </w:p>
    <w:p w14:paraId="3AB75ABB" w14:textId="77777777" w:rsidR="00FB7AFE" w:rsidRPr="00FB7AFE" w:rsidRDefault="00FB7AFE" w:rsidP="00531ABE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sz w:val="24"/>
          <w:szCs w:val="24"/>
        </w:rPr>
        <w:t>Kat. územie:                      Parcelné číslo KN:             Vlastník (meno a adresa)</w:t>
      </w:r>
    </w:p>
    <w:p w14:paraId="27209CB7" w14:textId="77777777" w:rsidR="00FB7AFE" w:rsidRPr="00FB7AF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sz w:val="24"/>
          <w:szCs w:val="24"/>
        </w:rPr>
        <w:t xml:space="preserve">................................        .....................................    </w:t>
      </w:r>
      <w:r w:rsidR="006E5683">
        <w:rPr>
          <w:rFonts w:ascii="Times New Roman" w:hAnsi="Times New Roman"/>
          <w:sz w:val="24"/>
          <w:szCs w:val="24"/>
        </w:rPr>
        <w:t xml:space="preserve">   </w:t>
      </w:r>
      <w:r w:rsidRPr="00FB7AFE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14:paraId="2928D7B9" w14:textId="77777777" w:rsidR="00FB7AFE" w:rsidRPr="00FB7AF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sz w:val="24"/>
          <w:szCs w:val="24"/>
        </w:rPr>
        <w:t xml:space="preserve">................................        .....................................    </w:t>
      </w:r>
      <w:r w:rsidR="006E5683">
        <w:rPr>
          <w:rFonts w:ascii="Times New Roman" w:hAnsi="Times New Roman"/>
          <w:sz w:val="24"/>
          <w:szCs w:val="24"/>
        </w:rPr>
        <w:t xml:space="preserve">   </w:t>
      </w:r>
      <w:r w:rsidRPr="00FB7AFE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14:paraId="1EE89360" w14:textId="77777777" w:rsidR="00FB7AFE" w:rsidRPr="00FB7AF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sz w:val="24"/>
          <w:szCs w:val="24"/>
        </w:rPr>
        <w:t xml:space="preserve">................................        .....................................    </w:t>
      </w:r>
      <w:r w:rsidR="006E5683">
        <w:rPr>
          <w:rFonts w:ascii="Times New Roman" w:hAnsi="Times New Roman"/>
          <w:sz w:val="24"/>
          <w:szCs w:val="24"/>
        </w:rPr>
        <w:t xml:space="preserve">   </w:t>
      </w:r>
      <w:r w:rsidRPr="00FB7AFE">
        <w:rPr>
          <w:rFonts w:ascii="Times New Roman" w:hAnsi="Times New Roman"/>
          <w:sz w:val="24"/>
          <w:szCs w:val="24"/>
        </w:rPr>
        <w:t>.............</w:t>
      </w:r>
      <w:r w:rsidR="006E5683">
        <w:rPr>
          <w:rFonts w:ascii="Times New Roman" w:hAnsi="Times New Roman"/>
          <w:sz w:val="24"/>
          <w:szCs w:val="24"/>
        </w:rPr>
        <w:t>.</w:t>
      </w:r>
      <w:r w:rsidRPr="00FB7AFE">
        <w:rPr>
          <w:rFonts w:ascii="Times New Roman" w:hAnsi="Times New Roman"/>
          <w:sz w:val="24"/>
          <w:szCs w:val="24"/>
        </w:rPr>
        <w:t>.....................................................................</w:t>
      </w:r>
    </w:p>
    <w:p w14:paraId="5B6A8212" w14:textId="77777777" w:rsidR="00FB7AFE" w:rsidRPr="00FB7AF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sz w:val="24"/>
          <w:szCs w:val="24"/>
        </w:rPr>
        <w:t xml:space="preserve">................................        .....................................    </w:t>
      </w:r>
      <w:r w:rsidR="006E5683">
        <w:rPr>
          <w:rFonts w:ascii="Times New Roman" w:hAnsi="Times New Roman"/>
          <w:sz w:val="24"/>
          <w:szCs w:val="24"/>
        </w:rPr>
        <w:t xml:space="preserve">   </w:t>
      </w:r>
      <w:r w:rsidRPr="00FB7AFE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14:paraId="200CCF39" w14:textId="77777777" w:rsidR="00FB7AFE" w:rsidRPr="00FB7AFE" w:rsidRDefault="00FB7AFE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sz w:val="24"/>
          <w:szCs w:val="24"/>
        </w:rPr>
        <w:t xml:space="preserve">................................        .....................................    </w:t>
      </w:r>
      <w:r w:rsidR="006E5683">
        <w:rPr>
          <w:rFonts w:ascii="Times New Roman" w:hAnsi="Times New Roman"/>
          <w:sz w:val="24"/>
          <w:szCs w:val="24"/>
        </w:rPr>
        <w:t xml:space="preserve">   .</w:t>
      </w:r>
      <w:r w:rsidRPr="00FB7AFE">
        <w:rPr>
          <w:rFonts w:ascii="Times New Roman" w:hAnsi="Times New Roman"/>
          <w:sz w:val="24"/>
          <w:szCs w:val="24"/>
        </w:rPr>
        <w:t>...................................................</w:t>
      </w:r>
      <w:r w:rsidR="006E5683">
        <w:rPr>
          <w:rFonts w:ascii="Times New Roman" w:hAnsi="Times New Roman"/>
          <w:sz w:val="24"/>
          <w:szCs w:val="24"/>
        </w:rPr>
        <w:t>...............................</w:t>
      </w:r>
    </w:p>
    <w:p w14:paraId="5A8D756A" w14:textId="77777777" w:rsidR="00404DA4" w:rsidRDefault="00404DA4" w:rsidP="00721D61">
      <w:pPr>
        <w:pStyle w:val="Odsekzoznamu"/>
        <w:spacing w:line="276" w:lineRule="auto"/>
        <w:ind w:left="0"/>
        <w:rPr>
          <w:rFonts w:ascii="Times New Roman" w:hAnsi="Times New Roman"/>
          <w:b/>
          <w:sz w:val="12"/>
          <w:szCs w:val="12"/>
        </w:rPr>
      </w:pPr>
    </w:p>
    <w:p w14:paraId="6207326D" w14:textId="77777777" w:rsidR="00BA7D82" w:rsidRDefault="00BA7D82" w:rsidP="00721D61">
      <w:pPr>
        <w:pStyle w:val="Odsekzoznamu"/>
        <w:spacing w:line="276" w:lineRule="auto"/>
        <w:ind w:left="0"/>
        <w:rPr>
          <w:rFonts w:ascii="Times New Roman" w:hAnsi="Times New Roman"/>
          <w:b/>
          <w:sz w:val="12"/>
          <w:szCs w:val="12"/>
        </w:rPr>
      </w:pPr>
    </w:p>
    <w:p w14:paraId="0F0C0CAB" w14:textId="77777777" w:rsidR="00404DA4" w:rsidRPr="00721D61" w:rsidRDefault="00404DA4" w:rsidP="00721D61">
      <w:pPr>
        <w:pStyle w:val="Odsekzoznamu"/>
        <w:spacing w:line="276" w:lineRule="auto"/>
        <w:ind w:left="0"/>
        <w:rPr>
          <w:rFonts w:ascii="Times New Roman" w:hAnsi="Times New Roman"/>
          <w:b/>
          <w:sz w:val="12"/>
          <w:szCs w:val="12"/>
        </w:rPr>
      </w:pPr>
    </w:p>
    <w:p w14:paraId="1482FCFB" w14:textId="77777777" w:rsidR="00404DA4" w:rsidRDefault="00FB7AFE" w:rsidP="00404DA4">
      <w:pPr>
        <w:pStyle w:val="Odsekzoznamu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FB7AFE">
        <w:rPr>
          <w:rFonts w:ascii="Times New Roman" w:hAnsi="Times New Roman"/>
          <w:b/>
          <w:sz w:val="24"/>
          <w:szCs w:val="24"/>
        </w:rPr>
        <w:t xml:space="preserve">Vyjadrenie Slovak Telekom </w:t>
      </w:r>
      <w:proofErr w:type="spellStart"/>
      <w:r w:rsidRPr="00FB7AFE">
        <w:rPr>
          <w:rFonts w:ascii="Times New Roman" w:hAnsi="Times New Roman"/>
          <w:b/>
          <w:sz w:val="24"/>
          <w:szCs w:val="24"/>
        </w:rPr>
        <w:t>a.s</w:t>
      </w:r>
      <w:proofErr w:type="spellEnd"/>
      <w:r w:rsidRPr="00FB7AFE">
        <w:rPr>
          <w:rFonts w:ascii="Times New Roman" w:hAnsi="Times New Roman"/>
          <w:b/>
          <w:sz w:val="24"/>
          <w:szCs w:val="24"/>
        </w:rPr>
        <w:t>. Žilina</w:t>
      </w:r>
    </w:p>
    <w:p w14:paraId="17AC156E" w14:textId="77777777" w:rsidR="00404DA4" w:rsidRDefault="003F03ED" w:rsidP="00404DA4">
      <w:pPr>
        <w:pStyle w:val="Odsekzoznamu"/>
        <w:numPr>
          <w:ilvl w:val="0"/>
          <w:numId w:val="17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04DA4">
        <w:rPr>
          <w:rFonts w:ascii="Times New Roman" w:hAnsi="Times New Roman"/>
          <w:b/>
          <w:sz w:val="24"/>
          <w:szCs w:val="24"/>
        </w:rPr>
        <w:t>Vyjadrenie SSD</w:t>
      </w:r>
      <w:r w:rsidR="00FE5FB7" w:rsidRPr="00404DA4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B7AFE" w:rsidRPr="00404DA4">
        <w:rPr>
          <w:rFonts w:ascii="Times New Roman" w:hAnsi="Times New Roman"/>
          <w:b/>
          <w:sz w:val="24"/>
          <w:szCs w:val="24"/>
        </w:rPr>
        <w:t>a.s</w:t>
      </w:r>
      <w:proofErr w:type="spellEnd"/>
      <w:r w:rsidR="00FB7AFE" w:rsidRPr="00404DA4">
        <w:rPr>
          <w:rFonts w:ascii="Times New Roman" w:hAnsi="Times New Roman"/>
          <w:b/>
          <w:sz w:val="24"/>
          <w:szCs w:val="24"/>
        </w:rPr>
        <w:t>.  Žilina</w:t>
      </w:r>
      <w:r w:rsidR="00FB7AFE" w:rsidRPr="00404DA4">
        <w:rPr>
          <w:rFonts w:ascii="Times New Roman" w:hAnsi="Times New Roman"/>
          <w:sz w:val="24"/>
          <w:szCs w:val="24"/>
        </w:rPr>
        <w:t xml:space="preserve"> </w:t>
      </w:r>
    </w:p>
    <w:p w14:paraId="794B47E2" w14:textId="77777777" w:rsidR="00404DA4" w:rsidRDefault="00FB7AFE" w:rsidP="00404DA4">
      <w:pPr>
        <w:pStyle w:val="Odsekzoznamu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04DA4">
        <w:rPr>
          <w:rFonts w:ascii="Times New Roman" w:hAnsi="Times New Roman"/>
          <w:b/>
          <w:sz w:val="24"/>
          <w:szCs w:val="24"/>
        </w:rPr>
        <w:t xml:space="preserve">Vyjadrenie SEVAK </w:t>
      </w:r>
      <w:proofErr w:type="spellStart"/>
      <w:r w:rsidRPr="00404DA4">
        <w:rPr>
          <w:rFonts w:ascii="Times New Roman" w:hAnsi="Times New Roman"/>
          <w:b/>
          <w:sz w:val="24"/>
          <w:szCs w:val="24"/>
        </w:rPr>
        <w:t>a.s</w:t>
      </w:r>
      <w:proofErr w:type="spellEnd"/>
      <w:r w:rsidRPr="00404DA4">
        <w:rPr>
          <w:rFonts w:ascii="Times New Roman" w:hAnsi="Times New Roman"/>
          <w:b/>
          <w:sz w:val="24"/>
          <w:szCs w:val="24"/>
        </w:rPr>
        <w:t>. Žilina</w:t>
      </w:r>
    </w:p>
    <w:p w14:paraId="0B352CA5" w14:textId="77777777" w:rsidR="00404DA4" w:rsidRDefault="00FB7AFE" w:rsidP="00404DA4">
      <w:pPr>
        <w:pStyle w:val="Odsekzoznamu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04DA4">
        <w:rPr>
          <w:rFonts w:ascii="Times New Roman" w:hAnsi="Times New Roman"/>
          <w:b/>
          <w:sz w:val="24"/>
          <w:szCs w:val="24"/>
        </w:rPr>
        <w:t>Vyjadrenie SPP</w:t>
      </w:r>
      <w:r w:rsidR="007942C8" w:rsidRPr="00404DA4">
        <w:rPr>
          <w:rFonts w:ascii="Times New Roman" w:hAnsi="Times New Roman"/>
          <w:b/>
          <w:sz w:val="24"/>
          <w:szCs w:val="24"/>
        </w:rPr>
        <w:t xml:space="preserve"> distribúcia,</w:t>
      </w:r>
      <w:r w:rsidRPr="00404D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04DA4">
        <w:rPr>
          <w:rFonts w:ascii="Times New Roman" w:hAnsi="Times New Roman"/>
          <w:b/>
          <w:sz w:val="24"/>
          <w:szCs w:val="24"/>
        </w:rPr>
        <w:t>a.s</w:t>
      </w:r>
      <w:proofErr w:type="spellEnd"/>
      <w:r w:rsidRPr="00404DA4">
        <w:rPr>
          <w:rFonts w:ascii="Times New Roman" w:hAnsi="Times New Roman"/>
          <w:b/>
          <w:sz w:val="24"/>
          <w:szCs w:val="24"/>
        </w:rPr>
        <w:t>. Žilina</w:t>
      </w:r>
    </w:p>
    <w:p w14:paraId="17A7E001" w14:textId="77777777" w:rsidR="00404DA4" w:rsidRPr="00404DA4" w:rsidRDefault="00FB7AFE" w:rsidP="00264862">
      <w:pPr>
        <w:pStyle w:val="Odsekzoznamu"/>
        <w:numPr>
          <w:ilvl w:val="0"/>
          <w:numId w:val="17"/>
        </w:numPr>
        <w:spacing w:line="276" w:lineRule="auto"/>
        <w:rPr>
          <w:rFonts w:ascii="Times New Roman" w:hAnsi="Times New Roman"/>
          <w:sz w:val="28"/>
          <w:szCs w:val="28"/>
        </w:rPr>
      </w:pPr>
      <w:r w:rsidRPr="00404DA4">
        <w:rPr>
          <w:rFonts w:ascii="Times New Roman" w:hAnsi="Times New Roman"/>
          <w:b/>
          <w:sz w:val="24"/>
          <w:szCs w:val="24"/>
        </w:rPr>
        <w:t xml:space="preserve">Vyjadrenie UPC spol. </w:t>
      </w:r>
      <w:proofErr w:type="spellStart"/>
      <w:r w:rsidRPr="00404DA4">
        <w:rPr>
          <w:rFonts w:ascii="Times New Roman" w:hAnsi="Times New Roman"/>
          <w:b/>
          <w:sz w:val="24"/>
          <w:szCs w:val="24"/>
        </w:rPr>
        <w:t>s.r.o</w:t>
      </w:r>
      <w:proofErr w:type="spellEnd"/>
      <w:r w:rsidRPr="00404DA4">
        <w:rPr>
          <w:rFonts w:ascii="Times New Roman" w:hAnsi="Times New Roman"/>
          <w:b/>
          <w:sz w:val="24"/>
          <w:szCs w:val="24"/>
        </w:rPr>
        <w:t>. Žilina</w:t>
      </w:r>
    </w:p>
    <w:p w14:paraId="06D0A39F" w14:textId="77777777" w:rsidR="00404DA4" w:rsidRDefault="00FB7AFE" w:rsidP="00404DA4">
      <w:pPr>
        <w:pStyle w:val="Odsekzoznamu"/>
        <w:numPr>
          <w:ilvl w:val="0"/>
          <w:numId w:val="17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404DA4">
        <w:rPr>
          <w:rFonts w:ascii="Times New Roman" w:hAnsi="Times New Roman"/>
          <w:b/>
          <w:sz w:val="24"/>
          <w:szCs w:val="24"/>
        </w:rPr>
        <w:t>Vyjadrenie správcu komunikácie</w:t>
      </w:r>
    </w:p>
    <w:p w14:paraId="7149911E" w14:textId="39E8E575" w:rsidR="006E5683" w:rsidRPr="00404DA4" w:rsidRDefault="0085542C" w:rsidP="00404DA4">
      <w:pPr>
        <w:pStyle w:val="Odsekzoznamu"/>
        <w:numPr>
          <w:ilvl w:val="0"/>
          <w:numId w:val="17"/>
        </w:numPr>
        <w:spacing w:line="276" w:lineRule="auto"/>
        <w:rPr>
          <w:rFonts w:ascii="Times New Roman" w:hAnsi="Times New Roman"/>
          <w:sz w:val="32"/>
          <w:szCs w:val="32"/>
        </w:rPr>
      </w:pPr>
      <w:r w:rsidRPr="00404DA4">
        <w:rPr>
          <w:rFonts w:ascii="Times New Roman" w:hAnsi="Times New Roman"/>
          <w:b/>
          <w:sz w:val="24"/>
          <w:szCs w:val="24"/>
        </w:rPr>
        <w:t xml:space="preserve">Záväzné stanovisko orgánu územného plánovania mesta </w:t>
      </w:r>
      <w:r w:rsidR="00404DA4">
        <w:rPr>
          <w:rFonts w:ascii="Times New Roman" w:hAnsi="Times New Roman"/>
          <w:b/>
          <w:sz w:val="24"/>
          <w:szCs w:val="24"/>
        </w:rPr>
        <w:t>Bytč</w:t>
      </w:r>
      <w:r w:rsidRPr="00404DA4">
        <w:rPr>
          <w:rFonts w:ascii="Times New Roman" w:hAnsi="Times New Roman"/>
          <w:b/>
          <w:sz w:val="24"/>
          <w:szCs w:val="24"/>
        </w:rPr>
        <w:t>a</w:t>
      </w:r>
    </w:p>
    <w:p w14:paraId="2E5114F3" w14:textId="77777777" w:rsidR="00782F19" w:rsidRDefault="00782F19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14:paraId="779D7B3A" w14:textId="77777777" w:rsidR="00782F19" w:rsidRDefault="00782F19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14:paraId="6F8D4ED0" w14:textId="77777777" w:rsidR="00782F19" w:rsidRDefault="00782F19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14:paraId="1B156D63" w14:textId="77777777" w:rsidR="00782F19" w:rsidRDefault="00782F19" w:rsidP="00264862">
      <w:pPr>
        <w:pStyle w:val="Odsekzoznamu"/>
        <w:spacing w:line="276" w:lineRule="auto"/>
        <w:ind w:left="0"/>
        <w:rPr>
          <w:rFonts w:ascii="Times New Roman" w:hAnsi="Times New Roman"/>
          <w:sz w:val="24"/>
          <w:szCs w:val="24"/>
        </w:rPr>
      </w:pPr>
    </w:p>
    <w:p w14:paraId="20123121" w14:textId="77777777" w:rsidR="00782F19" w:rsidRDefault="00782F19" w:rsidP="00264862">
      <w:pPr>
        <w:pStyle w:val="Odsekzoznamu"/>
        <w:spacing w:line="276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74F3815F" w14:textId="77777777" w:rsidR="00FB7AFE" w:rsidRPr="00FB7AFE" w:rsidRDefault="00FB7AFE" w:rsidP="00FB7AFE"/>
    <w:p w14:paraId="3CB7172B" w14:textId="581FB384" w:rsidR="00782F19" w:rsidRPr="00BA7D82" w:rsidRDefault="00782F19" w:rsidP="00782F19">
      <w:pPr>
        <w:jc w:val="both"/>
        <w:rPr>
          <w:sz w:val="20"/>
          <w:szCs w:val="20"/>
          <w:shd w:val="clear" w:color="auto" w:fill="FFFFFF"/>
        </w:rPr>
      </w:pPr>
      <w:r w:rsidRPr="00BA7D82">
        <w:rPr>
          <w:sz w:val="20"/>
          <w:szCs w:val="20"/>
        </w:rPr>
        <w:t xml:space="preserve">Mesto </w:t>
      </w:r>
      <w:r w:rsidR="00404DA4" w:rsidRPr="00BA7D82">
        <w:rPr>
          <w:sz w:val="20"/>
          <w:szCs w:val="20"/>
        </w:rPr>
        <w:t>Bytč</w:t>
      </w:r>
      <w:r w:rsidRPr="00BA7D82">
        <w:rPr>
          <w:sz w:val="20"/>
          <w:szCs w:val="20"/>
        </w:rPr>
        <w:t xml:space="preserve">a spracúva poskytnuté osobné údaje ako prevádzkovateľ v súlade s Nariadením Európskeho parlamentu a Rady č.2016/679  o ochrane fyzických osôb pri spracúvaní osobných údajov a o voľnom pohybe takýchto údajov a zákonom č.18/2018 </w:t>
      </w:r>
      <w:proofErr w:type="spellStart"/>
      <w:r w:rsidRPr="00BA7D82">
        <w:rPr>
          <w:sz w:val="20"/>
          <w:szCs w:val="20"/>
        </w:rPr>
        <w:t>Z.z</w:t>
      </w:r>
      <w:proofErr w:type="spellEnd"/>
      <w:r w:rsidRPr="00BA7D82">
        <w:rPr>
          <w:sz w:val="20"/>
          <w:szCs w:val="20"/>
        </w:rPr>
        <w:t xml:space="preserve">. o ochrane osobných údajov, na základe zákonného právneho základu, ktorým je zákon č.50/1976 Zb. </w:t>
      </w:r>
      <w:r w:rsidRPr="00BA7D82">
        <w:rPr>
          <w:sz w:val="20"/>
          <w:szCs w:val="20"/>
        </w:rPr>
        <w:lastRenderedPageBreak/>
        <w:t>o územnom plánovaní a stavebnom poriadku (stavebný zákon) v znení neskorších predpisov,</w:t>
      </w:r>
      <w:r w:rsidRPr="00BA7D82">
        <w:rPr>
          <w:sz w:val="20"/>
          <w:szCs w:val="20"/>
          <w:lang w:eastAsia="cs-CZ"/>
        </w:rPr>
        <w:t xml:space="preserve"> za účelom spracovania a vybavenia tejto žiadosti. Doba platnosti spracovávania sa viaže na dobu trvania preukázateľného účelu spracúvania osobných údajov dotknutej osoby. </w:t>
      </w:r>
      <w:r w:rsidRPr="00BA7D82">
        <w:rPr>
          <w:sz w:val="20"/>
          <w:szCs w:val="20"/>
        </w:rPr>
        <w:t xml:space="preserve">Údaje budú uchovávané po dobu stanovenú registratúrnym poriadkom v zmysle platnej legislatívy a po uplynutí príslušných lehôt budú zlikvidované. </w:t>
      </w:r>
      <w:r w:rsidRPr="00BA7D82">
        <w:rPr>
          <w:sz w:val="20"/>
          <w:szCs w:val="20"/>
          <w:lang w:eastAsia="cs-CZ"/>
        </w:rPr>
        <w:t xml:space="preserve">Dotknutá osoba môže od prevádzkovateľa požadovať prístup k jej osobným údajom, má právo na ich opravu, </w:t>
      </w:r>
      <w:r w:rsidRPr="00BA7D82">
        <w:rPr>
          <w:sz w:val="20"/>
          <w:szCs w:val="20"/>
        </w:rPr>
        <w:t>právo namietať proti spracúvaniu, ak spracúvanie osobných údajov je nezákonné na základe rozhodnutia úradu na ochranu osobných údajov alebo iného orgánu príslušného na rozhodnutie o nezákonnom spracúvaní</w:t>
      </w:r>
      <w:r w:rsidRPr="00BA7D82">
        <w:rPr>
          <w:sz w:val="20"/>
          <w:szCs w:val="20"/>
          <w:lang w:eastAsia="cs-CZ"/>
        </w:rPr>
        <w:t xml:space="preserve"> ako aj právo podať sťažnosť dozornému orgánu.</w:t>
      </w:r>
      <w:r w:rsidRPr="00BA7D82">
        <w:rPr>
          <w:color w:val="404040"/>
          <w:sz w:val="20"/>
          <w:szCs w:val="20"/>
          <w:shd w:val="clear" w:color="auto" w:fill="FFFFFF"/>
        </w:rPr>
        <w:t xml:space="preserve"> </w:t>
      </w:r>
      <w:r w:rsidRPr="00BA7D82">
        <w:rPr>
          <w:sz w:val="20"/>
          <w:szCs w:val="20"/>
          <w:shd w:val="clear" w:color="auto" w:fill="FFFFFF"/>
        </w:rPr>
        <w:t xml:space="preserve">Predmetné práva si dotknutá osoba môže uplatniť  písomne doručením žiadosti na adresu: Mesto </w:t>
      </w:r>
      <w:r w:rsidR="00404DA4" w:rsidRPr="00BA7D82">
        <w:rPr>
          <w:sz w:val="20"/>
          <w:szCs w:val="20"/>
          <w:shd w:val="clear" w:color="auto" w:fill="FFFFFF"/>
        </w:rPr>
        <w:t>Bytč</w:t>
      </w:r>
      <w:r w:rsidRPr="00BA7D82">
        <w:rPr>
          <w:sz w:val="20"/>
          <w:szCs w:val="20"/>
          <w:shd w:val="clear" w:color="auto" w:fill="FFFFFF"/>
        </w:rPr>
        <w:t xml:space="preserve">a, Námestie </w:t>
      </w:r>
      <w:r w:rsidR="00404DA4" w:rsidRPr="00BA7D82">
        <w:rPr>
          <w:sz w:val="20"/>
          <w:szCs w:val="20"/>
          <w:shd w:val="clear" w:color="auto" w:fill="FFFFFF"/>
        </w:rPr>
        <w:t>SR</w:t>
      </w:r>
      <w:r w:rsidRPr="00BA7D82">
        <w:rPr>
          <w:sz w:val="20"/>
          <w:szCs w:val="20"/>
          <w:shd w:val="clear" w:color="auto" w:fill="FFFFFF"/>
        </w:rPr>
        <w:t xml:space="preserve"> 1, 0</w:t>
      </w:r>
      <w:r w:rsidR="00404DA4" w:rsidRPr="00BA7D82">
        <w:rPr>
          <w:sz w:val="20"/>
          <w:szCs w:val="20"/>
          <w:shd w:val="clear" w:color="auto" w:fill="FFFFFF"/>
        </w:rPr>
        <w:t>14</w:t>
      </w:r>
      <w:r w:rsidRPr="00BA7D82">
        <w:rPr>
          <w:sz w:val="20"/>
          <w:szCs w:val="20"/>
          <w:shd w:val="clear" w:color="auto" w:fill="FFFFFF"/>
        </w:rPr>
        <w:t xml:space="preserve"> 3</w:t>
      </w:r>
      <w:r w:rsidR="00404DA4" w:rsidRPr="00BA7D82">
        <w:rPr>
          <w:sz w:val="20"/>
          <w:szCs w:val="20"/>
          <w:shd w:val="clear" w:color="auto" w:fill="FFFFFF"/>
        </w:rPr>
        <w:t>8</w:t>
      </w:r>
      <w:r w:rsidRPr="00BA7D82">
        <w:rPr>
          <w:sz w:val="20"/>
          <w:szCs w:val="20"/>
          <w:shd w:val="clear" w:color="auto" w:fill="FFFFFF"/>
        </w:rPr>
        <w:t xml:space="preserve"> </w:t>
      </w:r>
      <w:r w:rsidR="00404DA4" w:rsidRPr="00BA7D82">
        <w:rPr>
          <w:sz w:val="20"/>
          <w:szCs w:val="20"/>
          <w:shd w:val="clear" w:color="auto" w:fill="FFFFFF"/>
        </w:rPr>
        <w:t>Bytč</w:t>
      </w:r>
      <w:r w:rsidRPr="00BA7D82">
        <w:rPr>
          <w:sz w:val="20"/>
          <w:szCs w:val="20"/>
          <w:shd w:val="clear" w:color="auto" w:fill="FFFFFF"/>
        </w:rPr>
        <w:t xml:space="preserve">a, osobne do podateľne  alebo elektronicky na email  </w:t>
      </w:r>
      <w:hyperlink r:id="rId5" w:history="1">
        <w:r w:rsidR="00E02843" w:rsidRPr="00BA7D82">
          <w:rPr>
            <w:rStyle w:val="Hypertextovprepojenie"/>
            <w:sz w:val="20"/>
            <w:szCs w:val="20"/>
            <w:shd w:val="clear" w:color="auto" w:fill="FFFFFF"/>
          </w:rPr>
          <w:t>podatelna@bytca.sk</w:t>
        </w:r>
      </w:hyperlink>
      <w:r w:rsidRPr="00BA7D82">
        <w:rPr>
          <w:sz w:val="20"/>
          <w:szCs w:val="20"/>
          <w:shd w:val="clear" w:color="auto" w:fill="FFFFFF"/>
        </w:rPr>
        <w:t>.</w:t>
      </w:r>
    </w:p>
    <w:p w14:paraId="570097A0" w14:textId="77777777" w:rsidR="00782F19" w:rsidRPr="00BA7D82" w:rsidRDefault="00782F19" w:rsidP="00782F19">
      <w:pPr>
        <w:jc w:val="both"/>
        <w:rPr>
          <w:sz w:val="20"/>
          <w:szCs w:val="20"/>
          <w:lang w:val="cs-CZ"/>
        </w:rPr>
      </w:pPr>
    </w:p>
    <w:p w14:paraId="4CC5A825" w14:textId="77777777" w:rsidR="00FB7AFE" w:rsidRPr="00BA7D82" w:rsidRDefault="00FB7AFE" w:rsidP="00FB7AFE">
      <w:pPr>
        <w:rPr>
          <w:sz w:val="28"/>
          <w:szCs w:val="28"/>
        </w:rPr>
      </w:pPr>
    </w:p>
    <w:p w14:paraId="55D0772C" w14:textId="77777777" w:rsidR="00531ABE" w:rsidRPr="00BA7D82" w:rsidRDefault="00531ABE" w:rsidP="00FB7AFE">
      <w:pPr>
        <w:rPr>
          <w:sz w:val="28"/>
          <w:szCs w:val="28"/>
        </w:rPr>
      </w:pPr>
    </w:p>
    <w:p w14:paraId="3978A3C2" w14:textId="77777777" w:rsidR="00531ABE" w:rsidRPr="00BA7D82" w:rsidRDefault="00531ABE" w:rsidP="00FB7AFE">
      <w:pPr>
        <w:rPr>
          <w:sz w:val="28"/>
          <w:szCs w:val="28"/>
        </w:rPr>
      </w:pPr>
    </w:p>
    <w:p w14:paraId="642F1BF9" w14:textId="77777777" w:rsidR="004047F6" w:rsidRPr="00BA7D82" w:rsidRDefault="004047F6" w:rsidP="00FB7AFE">
      <w:pPr>
        <w:rPr>
          <w:sz w:val="28"/>
          <w:szCs w:val="28"/>
        </w:rPr>
      </w:pPr>
    </w:p>
    <w:p w14:paraId="7E50F8C5" w14:textId="77777777" w:rsidR="006E5683" w:rsidRPr="00EE73DF" w:rsidRDefault="008C0F64" w:rsidP="006E5683">
      <w:pPr>
        <w:ind w:left="4536"/>
        <w:jc w:val="center"/>
      </w:pPr>
      <w:r w:rsidRPr="00EE73DF">
        <w:t>...............................................................</w:t>
      </w:r>
      <w:r w:rsidR="00FF10D2" w:rsidRPr="00EE73DF">
        <w:t>..........</w:t>
      </w:r>
    </w:p>
    <w:p w14:paraId="03648B31" w14:textId="77777777" w:rsidR="00FB7AFE" w:rsidRPr="00EE73DF" w:rsidRDefault="00FB7AFE" w:rsidP="006E5683">
      <w:pPr>
        <w:ind w:left="4536"/>
        <w:jc w:val="center"/>
      </w:pPr>
      <w:r w:rsidRPr="00EE73DF">
        <w:t>podpis stavebníka</w:t>
      </w:r>
      <w:r w:rsidR="005E44A8" w:rsidRPr="00EE73DF">
        <w:t>,</w:t>
      </w:r>
      <w:r w:rsidR="00FF10D2" w:rsidRPr="00EE73DF">
        <w:t xml:space="preserve"> splnomocneného zástupcu       pečiatka</w:t>
      </w:r>
    </w:p>
    <w:p w14:paraId="433C8063" w14:textId="77777777" w:rsidR="005E44A8" w:rsidRPr="00EE73DF" w:rsidRDefault="005E44A8" w:rsidP="006E5683">
      <w:pPr>
        <w:ind w:left="4536"/>
        <w:jc w:val="center"/>
      </w:pPr>
    </w:p>
    <w:p w14:paraId="0316288A" w14:textId="77777777" w:rsidR="005E44A8" w:rsidRPr="00BA7D82" w:rsidRDefault="005E44A8" w:rsidP="00FF10D2">
      <w:pPr>
        <w:ind w:left="4536"/>
        <w:rPr>
          <w:sz w:val="28"/>
          <w:szCs w:val="28"/>
        </w:rPr>
      </w:pPr>
    </w:p>
    <w:p w14:paraId="041DF00E" w14:textId="77777777" w:rsidR="004047F6" w:rsidRPr="00BA7D82" w:rsidRDefault="004047F6" w:rsidP="00FB7AFE">
      <w:pPr>
        <w:rPr>
          <w:b/>
        </w:rPr>
      </w:pPr>
    </w:p>
    <w:p w14:paraId="0B8F0C3A" w14:textId="77777777" w:rsidR="00264862" w:rsidRPr="00BA7D82" w:rsidRDefault="00264862" w:rsidP="00FB7AFE">
      <w:pPr>
        <w:rPr>
          <w:b/>
        </w:rPr>
      </w:pPr>
    </w:p>
    <w:p w14:paraId="09D4CDF4" w14:textId="77777777" w:rsidR="00FB7AFE" w:rsidRPr="00BA7D82" w:rsidRDefault="00FB7AFE" w:rsidP="00FB7AFE">
      <w:r w:rsidRPr="00BA7D82">
        <w:rPr>
          <w:b/>
        </w:rPr>
        <w:t xml:space="preserve">PRÍLOHY </w:t>
      </w:r>
      <w:r w:rsidRPr="00BA7D82">
        <w:t>:</w:t>
      </w:r>
    </w:p>
    <w:p w14:paraId="43EDB966" w14:textId="77777777" w:rsidR="00FB7AFE" w:rsidRPr="00BA7D82" w:rsidRDefault="00FB7AFE" w:rsidP="00FB7AFE">
      <w:pPr>
        <w:pStyle w:val="Odsekzoznamu"/>
        <w:numPr>
          <w:ilvl w:val="0"/>
          <w:numId w:val="14"/>
        </w:numPr>
        <w:rPr>
          <w:rFonts w:ascii="Times New Roman" w:hAnsi="Times New Roman"/>
        </w:rPr>
      </w:pPr>
      <w:r w:rsidRPr="00BA7D82">
        <w:rPr>
          <w:rFonts w:ascii="Times New Roman" w:hAnsi="Times New Roman"/>
        </w:rPr>
        <w:t xml:space="preserve">Výpis z katastra nehnuteľností </w:t>
      </w:r>
      <w:r w:rsidR="00172E8D" w:rsidRPr="00BA7D82">
        <w:rPr>
          <w:rFonts w:ascii="Times New Roman" w:hAnsi="Times New Roman"/>
        </w:rPr>
        <w:t>(</w:t>
      </w:r>
      <w:hyperlink r:id="rId6" w:history="1">
        <w:r w:rsidR="00172E8D" w:rsidRPr="00BA7D82">
          <w:rPr>
            <w:rStyle w:val="Hypertextovprepojenie"/>
            <w:rFonts w:ascii="Times New Roman" w:hAnsi="Times New Roman"/>
          </w:rPr>
          <w:t>www.katasterportal.sk</w:t>
        </w:r>
      </w:hyperlink>
      <w:r w:rsidR="00172E8D" w:rsidRPr="00BA7D82">
        <w:rPr>
          <w:rFonts w:ascii="Times New Roman" w:hAnsi="Times New Roman"/>
        </w:rPr>
        <w:t xml:space="preserve"> )</w:t>
      </w:r>
    </w:p>
    <w:p w14:paraId="11EE53FE" w14:textId="6797560A" w:rsidR="00FB7AFE" w:rsidRPr="00BA7D82" w:rsidRDefault="00FB7AFE" w:rsidP="00FB7AFE">
      <w:pPr>
        <w:pStyle w:val="Odsekzoznamu"/>
        <w:numPr>
          <w:ilvl w:val="0"/>
          <w:numId w:val="14"/>
        </w:numPr>
        <w:rPr>
          <w:rFonts w:ascii="Times New Roman" w:hAnsi="Times New Roman"/>
        </w:rPr>
      </w:pPr>
      <w:r w:rsidRPr="00BA7D82">
        <w:rPr>
          <w:rFonts w:ascii="Times New Roman" w:hAnsi="Times New Roman"/>
        </w:rPr>
        <w:t>Kópia z katastrálnej mapy (</w:t>
      </w:r>
      <w:hyperlink r:id="rId7" w:history="1">
        <w:r w:rsidR="00172E8D" w:rsidRPr="00BA7D82">
          <w:rPr>
            <w:rStyle w:val="Hypertextovprepojenie"/>
            <w:rFonts w:ascii="Times New Roman" w:hAnsi="Times New Roman"/>
          </w:rPr>
          <w:t>www.katasterportal.sk</w:t>
        </w:r>
      </w:hyperlink>
      <w:r w:rsidR="00172E8D" w:rsidRPr="00BA7D82">
        <w:rPr>
          <w:rFonts w:ascii="Times New Roman" w:hAnsi="Times New Roman"/>
        </w:rPr>
        <w:t xml:space="preserve"> </w:t>
      </w:r>
      <w:r w:rsidR="00E02843" w:rsidRPr="00BA7D82">
        <w:rPr>
          <w:rFonts w:ascii="Times New Roman" w:hAnsi="Times New Roman"/>
        </w:rPr>
        <w:t>)</w:t>
      </w:r>
    </w:p>
    <w:p w14:paraId="7F18E893" w14:textId="77777777" w:rsidR="00FB7AFE" w:rsidRPr="00BA7D82" w:rsidRDefault="00FB7AFE" w:rsidP="00FB7AFE">
      <w:pPr>
        <w:pStyle w:val="Odsekzoznamu"/>
        <w:numPr>
          <w:ilvl w:val="0"/>
          <w:numId w:val="14"/>
        </w:numPr>
        <w:rPr>
          <w:rFonts w:ascii="Times New Roman" w:hAnsi="Times New Roman"/>
        </w:rPr>
      </w:pPr>
      <w:r w:rsidRPr="00BA7D82">
        <w:rPr>
          <w:rFonts w:ascii="Times New Roman" w:hAnsi="Times New Roman"/>
        </w:rPr>
        <w:t>Architektonické a urbanistické začlenenie stavby do územia</w:t>
      </w:r>
      <w:r w:rsidR="00681C21" w:rsidRPr="00BA7D82">
        <w:rPr>
          <w:rFonts w:ascii="Times New Roman" w:hAnsi="Times New Roman"/>
        </w:rPr>
        <w:t>.</w:t>
      </w:r>
    </w:p>
    <w:p w14:paraId="799F3D2B" w14:textId="77777777" w:rsidR="00FB7AFE" w:rsidRPr="00BA7D82" w:rsidRDefault="00FB7AFE" w:rsidP="00FB7AFE">
      <w:pPr>
        <w:pStyle w:val="Odsekzoznamu"/>
        <w:numPr>
          <w:ilvl w:val="0"/>
          <w:numId w:val="14"/>
        </w:numPr>
        <w:rPr>
          <w:rFonts w:ascii="Times New Roman" w:hAnsi="Times New Roman"/>
        </w:rPr>
      </w:pPr>
      <w:r w:rsidRPr="00BA7D82">
        <w:rPr>
          <w:rFonts w:ascii="Times New Roman" w:hAnsi="Times New Roman"/>
        </w:rPr>
        <w:t>Navrhované umiestnenie stavby na pozemku s vyznačením jej odstupov od hraníc pozemkov a od susedných stavieb vrátane výškového vyznačenia (spravidla v mierke 1 : 500)</w:t>
      </w:r>
      <w:r w:rsidR="00681C21" w:rsidRPr="00BA7D82">
        <w:rPr>
          <w:rFonts w:ascii="Times New Roman" w:hAnsi="Times New Roman"/>
        </w:rPr>
        <w:t>.</w:t>
      </w:r>
    </w:p>
    <w:p w14:paraId="6CFA9EDE" w14:textId="77777777" w:rsidR="00FB7AFE" w:rsidRPr="00BA7D82" w:rsidRDefault="00FB7AFE" w:rsidP="00FB7AFE">
      <w:pPr>
        <w:pStyle w:val="Odsekzoznamu"/>
        <w:numPr>
          <w:ilvl w:val="0"/>
          <w:numId w:val="14"/>
        </w:numPr>
        <w:rPr>
          <w:rFonts w:ascii="Times New Roman" w:hAnsi="Times New Roman"/>
        </w:rPr>
      </w:pPr>
      <w:r w:rsidRPr="00BA7D82">
        <w:rPr>
          <w:rFonts w:ascii="Times New Roman" w:hAnsi="Times New Roman"/>
        </w:rPr>
        <w:t>Sprievodná správa</w:t>
      </w:r>
      <w:r w:rsidR="00681C21" w:rsidRPr="00BA7D82">
        <w:rPr>
          <w:rFonts w:ascii="Times New Roman" w:hAnsi="Times New Roman"/>
        </w:rPr>
        <w:t>.</w:t>
      </w:r>
    </w:p>
    <w:p w14:paraId="65AD9B6A" w14:textId="77777777" w:rsidR="00FB7AFE" w:rsidRPr="00BA7D82" w:rsidRDefault="00FB7AFE" w:rsidP="00FB7AFE">
      <w:pPr>
        <w:pStyle w:val="Odsekzoznamu"/>
        <w:numPr>
          <w:ilvl w:val="0"/>
          <w:numId w:val="14"/>
        </w:numPr>
        <w:rPr>
          <w:rFonts w:ascii="Times New Roman" w:hAnsi="Times New Roman"/>
        </w:rPr>
      </w:pPr>
      <w:r w:rsidRPr="00BA7D82">
        <w:rPr>
          <w:rFonts w:ascii="Times New Roman" w:hAnsi="Times New Roman"/>
        </w:rPr>
        <w:t>Navrhované napojenie stavby na inžinierske siete, odsúhlasené príslušnými správcami sietí</w:t>
      </w:r>
      <w:r w:rsidR="00681C21" w:rsidRPr="00BA7D82">
        <w:rPr>
          <w:rFonts w:ascii="Times New Roman" w:hAnsi="Times New Roman"/>
        </w:rPr>
        <w:t>.</w:t>
      </w:r>
    </w:p>
    <w:p w14:paraId="1F52EDFD" w14:textId="77777777" w:rsidR="00932B42" w:rsidRPr="00932B42" w:rsidRDefault="00FB7AFE" w:rsidP="00EE73DF">
      <w:pPr>
        <w:pStyle w:val="Odsekzoznamu"/>
        <w:numPr>
          <w:ilvl w:val="0"/>
          <w:numId w:val="14"/>
        </w:numPr>
        <w:jc w:val="both"/>
        <w:rPr>
          <w:bCs/>
          <w:sz w:val="20"/>
          <w:szCs w:val="20"/>
        </w:rPr>
      </w:pPr>
      <w:r w:rsidRPr="00EE73DF">
        <w:rPr>
          <w:rFonts w:ascii="Times New Roman" w:hAnsi="Times New Roman"/>
        </w:rPr>
        <w:t>Správny poplatok: fyzické osoby</w:t>
      </w:r>
      <w:r w:rsidR="006E5683" w:rsidRPr="00EE73DF">
        <w:rPr>
          <w:rFonts w:ascii="Times New Roman" w:hAnsi="Times New Roman"/>
        </w:rPr>
        <w:t xml:space="preserve"> </w:t>
      </w:r>
      <w:r w:rsidRPr="00EE73DF">
        <w:rPr>
          <w:rFonts w:ascii="Times New Roman" w:hAnsi="Times New Roman"/>
        </w:rPr>
        <w:t>=</w:t>
      </w:r>
      <w:r w:rsidR="006E5683" w:rsidRPr="00EE73DF">
        <w:rPr>
          <w:rFonts w:ascii="Times New Roman" w:hAnsi="Times New Roman"/>
        </w:rPr>
        <w:t xml:space="preserve"> </w:t>
      </w:r>
      <w:r w:rsidR="00B7631C" w:rsidRPr="00EE73DF">
        <w:rPr>
          <w:rFonts w:ascii="Times New Roman" w:hAnsi="Times New Roman"/>
        </w:rPr>
        <w:t>40,-</w:t>
      </w:r>
      <w:r w:rsidRPr="00EE73DF">
        <w:rPr>
          <w:rFonts w:ascii="Times New Roman" w:hAnsi="Times New Roman"/>
        </w:rPr>
        <w:t xml:space="preserve"> €</w:t>
      </w:r>
      <w:r w:rsidR="006E5683" w:rsidRPr="00EE73DF">
        <w:rPr>
          <w:rFonts w:ascii="Times New Roman" w:hAnsi="Times New Roman"/>
        </w:rPr>
        <w:t>, p</w:t>
      </w:r>
      <w:r w:rsidRPr="00EE73DF">
        <w:rPr>
          <w:rFonts w:ascii="Times New Roman" w:hAnsi="Times New Roman"/>
        </w:rPr>
        <w:t>rávnické osoby =</w:t>
      </w:r>
      <w:r w:rsidR="006E5683" w:rsidRPr="00EE73DF">
        <w:rPr>
          <w:rFonts w:ascii="Times New Roman" w:hAnsi="Times New Roman"/>
        </w:rPr>
        <w:t xml:space="preserve"> </w:t>
      </w:r>
      <w:r w:rsidR="002031FE" w:rsidRPr="00EE73DF">
        <w:rPr>
          <w:rFonts w:ascii="Times New Roman" w:hAnsi="Times New Roman"/>
        </w:rPr>
        <w:t>100,00</w:t>
      </w:r>
      <w:r w:rsidR="006E5683" w:rsidRPr="00EE73DF">
        <w:rPr>
          <w:rFonts w:ascii="Times New Roman" w:hAnsi="Times New Roman"/>
        </w:rPr>
        <w:t xml:space="preserve"> </w:t>
      </w:r>
      <w:r w:rsidRPr="00EE73DF">
        <w:rPr>
          <w:rFonts w:ascii="Times New Roman" w:hAnsi="Times New Roman"/>
        </w:rPr>
        <w:t>€</w:t>
      </w:r>
      <w:r w:rsidR="006E5683" w:rsidRPr="00EE73DF">
        <w:rPr>
          <w:rFonts w:ascii="Times New Roman" w:hAnsi="Times New Roman"/>
        </w:rPr>
        <w:t xml:space="preserve"> (platí sa v pokladni Mestského úradu v</w:t>
      </w:r>
      <w:r w:rsidR="00EE73DF">
        <w:rPr>
          <w:rFonts w:ascii="Times New Roman" w:hAnsi="Times New Roman"/>
        </w:rPr>
        <w:t> Bytči.</w:t>
      </w:r>
    </w:p>
    <w:p w14:paraId="60524E6E" w14:textId="4DDC8123" w:rsidR="00C04CA2" w:rsidRPr="00932B42" w:rsidRDefault="00EE73DF" w:rsidP="00932B42">
      <w:pPr>
        <w:jc w:val="both"/>
        <w:rPr>
          <w:bCs/>
          <w:sz w:val="20"/>
          <w:szCs w:val="20"/>
        </w:rPr>
      </w:pPr>
      <w:r w:rsidRPr="00932B42">
        <w:t>(</w:t>
      </w:r>
      <w:r w:rsidR="007B70B4" w:rsidRPr="00932B42">
        <w:rPr>
          <w:bCs/>
          <w:sz w:val="20"/>
          <w:szCs w:val="20"/>
        </w:rPr>
        <w:t>Ak stavba obsahuje viac samostatných objektov</w:t>
      </w:r>
      <w:r w:rsidR="00296BA7" w:rsidRPr="00932B42">
        <w:rPr>
          <w:bCs/>
          <w:sz w:val="20"/>
          <w:szCs w:val="20"/>
        </w:rPr>
        <w:t>,</w:t>
      </w:r>
      <w:r w:rsidR="007B70B4" w:rsidRPr="00932B42">
        <w:rPr>
          <w:bCs/>
          <w:sz w:val="20"/>
          <w:szCs w:val="20"/>
        </w:rPr>
        <w:t xml:space="preserve"> vyberie sa súhrnný poplatok za všetky samostatné objekty uvedené v ÚR)</w:t>
      </w:r>
    </w:p>
    <w:p w14:paraId="5097C1FA" w14:textId="77777777" w:rsidR="007B70B4" w:rsidRPr="00BA7D82" w:rsidRDefault="007B70B4" w:rsidP="00C04CA2">
      <w:pPr>
        <w:jc w:val="both"/>
        <w:rPr>
          <w:bCs/>
          <w:sz w:val="20"/>
          <w:szCs w:val="20"/>
        </w:rPr>
      </w:pPr>
    </w:p>
    <w:p w14:paraId="68F982DD" w14:textId="77777777" w:rsidR="00C04CA2" w:rsidRPr="00BA7D82" w:rsidRDefault="00C04CA2" w:rsidP="00C04CA2">
      <w:pPr>
        <w:jc w:val="both"/>
        <w:rPr>
          <w:sz w:val="28"/>
          <w:szCs w:val="28"/>
        </w:rPr>
      </w:pPr>
      <w:r w:rsidRPr="00BA7D82">
        <w:rPr>
          <w:b/>
          <w:bCs/>
          <w:sz w:val="28"/>
          <w:szCs w:val="28"/>
        </w:rPr>
        <w:t>Poznámka:</w:t>
      </w:r>
    </w:p>
    <w:p w14:paraId="471E3978" w14:textId="77777777" w:rsidR="00C04CA2" w:rsidRPr="00C04CA2" w:rsidRDefault="00C04CA2" w:rsidP="00C04CA2">
      <w:pPr>
        <w:jc w:val="both"/>
        <w:rPr>
          <w:i/>
          <w:iCs/>
          <w:sz w:val="20"/>
          <w:szCs w:val="20"/>
        </w:rPr>
      </w:pPr>
      <w:r w:rsidRPr="00BA7D82">
        <w:rPr>
          <w:i/>
          <w:iCs/>
          <w:sz w:val="22"/>
          <w:szCs w:val="22"/>
        </w:rPr>
        <w:t>Rozsah uvedených dokladov môže byť podľa povahy stavby zúžený, ale i rozšírený o ďalšie doklady a údaje potrebné k vydaniu oznámenia (rozhodnutia) stavebného úradu. Po preskúmaní predložených dokladov môžu podľa povahy veci vyplynúť požiadavky na doplnenie ďalších údajov a dokladov.</w:t>
      </w:r>
    </w:p>
    <w:p w14:paraId="6D8F7A9F" w14:textId="77777777" w:rsidR="00C04CA2" w:rsidRPr="00C04CA2" w:rsidRDefault="00C04CA2" w:rsidP="00C04CA2">
      <w:pPr>
        <w:pStyle w:val="Odsekzoznamu"/>
        <w:ind w:left="0"/>
        <w:jc w:val="both"/>
        <w:rPr>
          <w:rFonts w:ascii="Times New Roman" w:hAnsi="Times New Roman"/>
          <w:sz w:val="20"/>
          <w:szCs w:val="20"/>
        </w:rPr>
      </w:pPr>
    </w:p>
    <w:sectPr w:rsidR="00C04CA2" w:rsidRPr="00C04CA2" w:rsidSect="004F7F5A">
      <w:pgSz w:w="11906" w:h="16838"/>
      <w:pgMar w:top="1134" w:right="991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D2F60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7C0088C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57E0C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6192F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A82219"/>
    <w:multiLevelType w:val="hybridMultilevel"/>
    <w:tmpl w:val="FFFFFFFF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928AB"/>
    <w:multiLevelType w:val="hybridMultilevel"/>
    <w:tmpl w:val="FFFFFFFF"/>
    <w:lvl w:ilvl="0" w:tplc="B0346042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257375C6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BD12E19"/>
    <w:multiLevelType w:val="hybridMultilevel"/>
    <w:tmpl w:val="FFFFFFFF"/>
    <w:lvl w:ilvl="0" w:tplc="315628F0">
      <w:start w:val="5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CDF1BE3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2BD3572"/>
    <w:multiLevelType w:val="hybridMultilevel"/>
    <w:tmpl w:val="FFFFFFFF"/>
    <w:lvl w:ilvl="0" w:tplc="0C2AED6A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BA83541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220D1F"/>
    <w:multiLevelType w:val="hybridMultilevel"/>
    <w:tmpl w:val="A24CAB66"/>
    <w:lvl w:ilvl="0" w:tplc="BA9A5D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55C05"/>
    <w:multiLevelType w:val="hybridMultilevel"/>
    <w:tmpl w:val="FFFFFFFF"/>
    <w:lvl w:ilvl="0" w:tplc="3614E71E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3" w15:restartNumberingAfterBreak="0">
    <w:nsid w:val="67A1628E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AD2109E"/>
    <w:multiLevelType w:val="hybridMultilevel"/>
    <w:tmpl w:val="FFFFFFFF"/>
    <w:lvl w:ilvl="0" w:tplc="996ADD16">
      <w:start w:val="6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5" w15:restartNumberingAfterBreak="0">
    <w:nsid w:val="7B2476B0"/>
    <w:multiLevelType w:val="hybridMultilevel"/>
    <w:tmpl w:val="FFFFFFFF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F181487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3553013">
    <w:abstractNumId w:val="14"/>
  </w:num>
  <w:num w:numId="2" w16cid:durableId="1186871343">
    <w:abstractNumId w:val="12"/>
  </w:num>
  <w:num w:numId="3" w16cid:durableId="654147465">
    <w:abstractNumId w:val="8"/>
  </w:num>
  <w:num w:numId="4" w16cid:durableId="291906681">
    <w:abstractNumId w:val="6"/>
  </w:num>
  <w:num w:numId="5" w16cid:durableId="1960337727">
    <w:abstractNumId w:val="10"/>
  </w:num>
  <w:num w:numId="6" w16cid:durableId="1969968891">
    <w:abstractNumId w:val="3"/>
  </w:num>
  <w:num w:numId="7" w16cid:durableId="448816296">
    <w:abstractNumId w:val="16"/>
  </w:num>
  <w:num w:numId="8" w16cid:durableId="1246761575">
    <w:abstractNumId w:val="2"/>
  </w:num>
  <w:num w:numId="9" w16cid:durableId="1061247813">
    <w:abstractNumId w:val="4"/>
  </w:num>
  <w:num w:numId="10" w16cid:durableId="574828065">
    <w:abstractNumId w:val="1"/>
  </w:num>
  <w:num w:numId="11" w16cid:durableId="1568606586">
    <w:abstractNumId w:val="9"/>
  </w:num>
  <w:num w:numId="12" w16cid:durableId="760218725">
    <w:abstractNumId w:val="7"/>
  </w:num>
  <w:num w:numId="13" w16cid:durableId="906114813">
    <w:abstractNumId w:val="5"/>
  </w:num>
  <w:num w:numId="14" w16cid:durableId="1302073530">
    <w:abstractNumId w:val="0"/>
  </w:num>
  <w:num w:numId="15" w16cid:durableId="1371614706">
    <w:abstractNumId w:val="13"/>
  </w:num>
  <w:num w:numId="16" w16cid:durableId="1804956738">
    <w:abstractNumId w:val="15"/>
  </w:num>
  <w:num w:numId="17" w16cid:durableId="4229984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82B"/>
    <w:rsid w:val="00024465"/>
    <w:rsid w:val="000550F3"/>
    <w:rsid w:val="0007382B"/>
    <w:rsid w:val="000A4336"/>
    <w:rsid w:val="000B3B07"/>
    <w:rsid w:val="0011623A"/>
    <w:rsid w:val="0014668D"/>
    <w:rsid w:val="0015152E"/>
    <w:rsid w:val="00172E8D"/>
    <w:rsid w:val="001A5078"/>
    <w:rsid w:val="001D12AE"/>
    <w:rsid w:val="001F1D50"/>
    <w:rsid w:val="002031FE"/>
    <w:rsid w:val="00264862"/>
    <w:rsid w:val="00296BA7"/>
    <w:rsid w:val="002E367E"/>
    <w:rsid w:val="00300C43"/>
    <w:rsid w:val="003171AE"/>
    <w:rsid w:val="00330202"/>
    <w:rsid w:val="00351E70"/>
    <w:rsid w:val="003D787A"/>
    <w:rsid w:val="003F03ED"/>
    <w:rsid w:val="004047F6"/>
    <w:rsid w:val="00404DA4"/>
    <w:rsid w:val="0042597A"/>
    <w:rsid w:val="004C72CF"/>
    <w:rsid w:val="004D049D"/>
    <w:rsid w:val="004F4C01"/>
    <w:rsid w:val="004F7F5A"/>
    <w:rsid w:val="00526A2D"/>
    <w:rsid w:val="00531ABE"/>
    <w:rsid w:val="00582C84"/>
    <w:rsid w:val="005E44A8"/>
    <w:rsid w:val="00681C21"/>
    <w:rsid w:val="00694F39"/>
    <w:rsid w:val="006B740E"/>
    <w:rsid w:val="006E5683"/>
    <w:rsid w:val="006F1203"/>
    <w:rsid w:val="006F4A58"/>
    <w:rsid w:val="00721D61"/>
    <w:rsid w:val="00745E3A"/>
    <w:rsid w:val="00760797"/>
    <w:rsid w:val="00770E76"/>
    <w:rsid w:val="00782F19"/>
    <w:rsid w:val="007942C8"/>
    <w:rsid w:val="007B70B4"/>
    <w:rsid w:val="0082373A"/>
    <w:rsid w:val="008430C9"/>
    <w:rsid w:val="0085542C"/>
    <w:rsid w:val="008749B5"/>
    <w:rsid w:val="008C0F64"/>
    <w:rsid w:val="008C42E1"/>
    <w:rsid w:val="008C7BE1"/>
    <w:rsid w:val="008D15A4"/>
    <w:rsid w:val="00923939"/>
    <w:rsid w:val="00932B42"/>
    <w:rsid w:val="00975EE9"/>
    <w:rsid w:val="00A75105"/>
    <w:rsid w:val="00A91654"/>
    <w:rsid w:val="00A94FF9"/>
    <w:rsid w:val="00AC33F0"/>
    <w:rsid w:val="00AC4305"/>
    <w:rsid w:val="00B1678A"/>
    <w:rsid w:val="00B36BCF"/>
    <w:rsid w:val="00B7631C"/>
    <w:rsid w:val="00BA7D82"/>
    <w:rsid w:val="00BB533A"/>
    <w:rsid w:val="00BD5D87"/>
    <w:rsid w:val="00C04CA2"/>
    <w:rsid w:val="00CB6E5D"/>
    <w:rsid w:val="00D73342"/>
    <w:rsid w:val="00D86099"/>
    <w:rsid w:val="00DE30D8"/>
    <w:rsid w:val="00E02843"/>
    <w:rsid w:val="00E771AD"/>
    <w:rsid w:val="00EE73DF"/>
    <w:rsid w:val="00F13B00"/>
    <w:rsid w:val="00F5380F"/>
    <w:rsid w:val="00FB7AFE"/>
    <w:rsid w:val="00FE5FB7"/>
    <w:rsid w:val="00F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BB6CDB"/>
  <w14:defaultImageDpi w14:val="0"/>
  <w15:docId w15:val="{E1F1F66B-4CA3-4C81-BA53-8D121854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B7AFE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782F19"/>
    <w:rPr>
      <w:rFonts w:cs="Times New Roman"/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72E8D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792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tasterportal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tasterportal.sk" TargetMode="External"/><Relationship Id="rId5" Type="http://schemas.openxmlformats.org/officeDocument/2006/relationships/hyperlink" Target="mailto:podatelna@bytc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Mestský úrad Žilina</vt:lpstr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Mestský úrad Žilina</dc:title>
  <dc:subject/>
  <dc:creator>hascikova</dc:creator>
  <cp:keywords/>
  <dc:description/>
  <cp:lastModifiedBy>Iveta Grmanová</cp:lastModifiedBy>
  <cp:revision>2</cp:revision>
  <cp:lastPrinted>2024-04-25T11:14:00Z</cp:lastPrinted>
  <dcterms:created xsi:type="dcterms:W3CDTF">2024-04-25T11:17:00Z</dcterms:created>
  <dcterms:modified xsi:type="dcterms:W3CDTF">2024-04-25T11:17:00Z</dcterms:modified>
</cp:coreProperties>
</file>